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FFF" w:rsidRDefault="00AA1FFF" w:rsidP="00AA1FFF">
      <w:pPr>
        <w:widowControl w:val="0"/>
        <w:spacing w:after="75" w:line="232" w:lineRule="auto"/>
        <w:jc w:val="both"/>
        <w:rPr>
          <w:b/>
          <w:bCs/>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simplePos x="0" y="0"/>
                <wp:positionH relativeFrom="column">
                  <wp:posOffset>-3101</wp:posOffset>
                </wp:positionH>
                <wp:positionV relativeFrom="paragraph">
                  <wp:posOffset>43395</wp:posOffset>
                </wp:positionV>
                <wp:extent cx="6087735" cy="390558"/>
                <wp:effectExtent l="0" t="0" r="889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35" cy="390558"/>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A1FFF" w:rsidRDefault="00AA1FFF" w:rsidP="00AA1FFF">
                            <w:pPr>
                              <w:widowControl w:val="0"/>
                              <w:jc w:val="center"/>
                              <w:rPr>
                                <w:rFonts w:ascii="Papyrus" w:hAnsi="Papyrus"/>
                                <w:b/>
                                <w:bCs/>
                                <w:sz w:val="36"/>
                                <w:szCs w:val="36"/>
                                <w14:ligatures w14:val="none"/>
                              </w:rPr>
                            </w:pPr>
                            <w:r>
                              <w:rPr>
                                <w:rFonts w:ascii="Papyrus" w:hAnsi="Papyrus"/>
                                <w:b/>
                                <w:bCs/>
                                <w:sz w:val="36"/>
                                <w:szCs w:val="36"/>
                                <w14:ligatures w14:val="none"/>
                              </w:rPr>
                              <w:t>LAWS TO KNOW</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3.4pt;width:479.35pt;height:30.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" stroked="f" strokecolor="black [0]" strokeweight="0" insetpen="t">
                <v:shadow color="#ccc"/>
                <v:textbox inset="2.85pt,2.85pt,2.85pt,2.85pt">
                  <w:txbxContent>
                    <w:p w:rsidR="00AA1FFF" w:rsidRDefault="00AA1FFF" w:rsidP="00AA1FFF">
                      <w:pPr>
                        <w:widowControl w:val="0"/>
                        <w:jc w:val="center"/>
                        <w:rPr>
                          <w:rFonts w:ascii="Papyrus" w:hAnsi="Papyrus"/>
                          <w:b/>
                          <w:bCs/>
                          <w:sz w:val="36"/>
                          <w:szCs w:val="36"/>
                          <w14:ligatures w14:val="none"/>
                        </w:rPr>
                      </w:pPr>
                      <w:r>
                        <w:rPr>
                          <w:rFonts w:ascii="Papyrus" w:hAnsi="Papyrus"/>
                          <w:b/>
                          <w:bCs/>
                          <w:sz w:val="36"/>
                          <w:szCs w:val="36"/>
                          <w14:ligatures w14:val="none"/>
                        </w:rPr>
                        <w:t>LAWS TO KNOW</w:t>
                      </w:r>
                    </w:p>
                  </w:txbxContent>
                </v:textbox>
              </v:shape>
            </w:pict>
          </mc:Fallback>
        </mc:AlternateContent>
      </w:r>
    </w:p>
    <w:p w:rsidR="00AA1FFF" w:rsidRDefault="00AA1FFF" w:rsidP="00AA1FFF">
      <w:pPr>
        <w:widowControl w:val="0"/>
        <w:spacing w:after="75" w:line="232" w:lineRule="auto"/>
        <w:jc w:val="both"/>
        <w:rPr>
          <w:b/>
          <w:bCs/>
          <w14:ligatures w14:val="none"/>
        </w:rPr>
      </w:pPr>
    </w:p>
    <w:p w:rsidR="00AA1FFF" w:rsidRDefault="00AA1FFF" w:rsidP="00AA1FFF">
      <w:pPr>
        <w:widowControl w:val="0"/>
        <w:spacing w:after="75" w:line="232" w:lineRule="auto"/>
        <w:jc w:val="both"/>
        <w:rPr>
          <w:b/>
          <w:bCs/>
          <w14:ligatures w14:val="none"/>
        </w:rPr>
      </w:pPr>
    </w:p>
    <w:p w:rsidR="00AA1FFF" w:rsidRDefault="00AA1FFF" w:rsidP="00AA1FFF">
      <w:pPr>
        <w:widowControl w:val="0"/>
        <w:spacing w:after="75" w:line="232" w:lineRule="auto"/>
        <w:jc w:val="both"/>
        <w:rPr>
          <w:b/>
          <w:bCs/>
          <w14:ligatures w14:val="none"/>
        </w:rPr>
      </w:pPr>
    </w:p>
    <w:p w:rsidR="00AA1FFF" w:rsidRDefault="00AA1FFF" w:rsidP="00AA1FFF">
      <w:pPr>
        <w:widowControl w:val="0"/>
        <w:spacing w:after="75" w:line="232" w:lineRule="auto"/>
        <w:jc w:val="both"/>
        <w:rPr>
          <w:b/>
          <w:bCs/>
          <w14:ligatures w14:val="none"/>
        </w:rPr>
      </w:pPr>
      <w:r>
        <w:rPr>
          <w:b/>
          <w:bCs/>
          <w14:ligatures w14:val="none"/>
        </w:rPr>
        <w:t>DRINKING AGE</w:t>
      </w:r>
    </w:p>
    <w:p w:rsidR="00AA1FFF" w:rsidRDefault="00AA1FFF" w:rsidP="00AA1FFF">
      <w:pPr>
        <w:widowControl w:val="0"/>
        <w:spacing w:after="75" w:line="232" w:lineRule="auto"/>
        <w:jc w:val="both"/>
        <w:rPr>
          <w14:ligatures w14:val="none"/>
        </w:rPr>
      </w:pPr>
      <w:r>
        <w:rPr>
          <w14:ligatures w14:val="none"/>
        </w:rPr>
        <w:t>The drinking age throughout New Orleans, Louisiana, and the United States is twenty-one (</w:t>
      </w:r>
      <w:r>
        <w:rPr>
          <w:b/>
          <w:bCs/>
          <w14:ligatures w14:val="none"/>
        </w:rPr>
        <w:t>21</w:t>
      </w:r>
      <w:r>
        <w:rPr>
          <w14:ligatures w14:val="none"/>
        </w:rPr>
        <w:t xml:space="preserve">).  It is unlawful for anyone under the age of 21 to purchase or consume alcohol.  It is unlawful for anyone to sell or serve alcohol to a person under the age of 21.  Many bars, restaurants and convenience stores will ask you to show them </w:t>
      </w:r>
      <w:proofErr w:type="gramStart"/>
      <w:r>
        <w:rPr>
          <w14:ligatures w14:val="none"/>
        </w:rPr>
        <w:t>your</w:t>
      </w:r>
      <w:proofErr w:type="gramEnd"/>
      <w:r>
        <w:rPr>
          <w14:ligatures w14:val="none"/>
        </w:rPr>
        <w:t xml:space="preserve"> </w:t>
      </w:r>
      <w:r>
        <w:rPr>
          <w:u w:val="single"/>
          <w14:ligatures w14:val="none"/>
        </w:rPr>
        <w:t>Picture Identification</w:t>
      </w:r>
      <w:r>
        <w:rPr>
          <w14:ligatures w14:val="none"/>
        </w:rPr>
        <w:t xml:space="preserve"> (ID) when entering or attempting to purchase alcohol.  Do not take offense; </w:t>
      </w:r>
      <w:r>
        <w:rPr>
          <w:u w:val="single"/>
          <w14:ligatures w14:val="none"/>
        </w:rPr>
        <w:t>it is the law</w:t>
      </w:r>
      <w:r>
        <w:rPr>
          <w14:ligatures w14:val="none"/>
        </w:rPr>
        <w:t>.  Your XULA student ID is not considered a legal form of personal identification.  When going somewhere with the intent to consume alcohol, always carry your passport, driver’s license or Louisiana ID card.</w:t>
      </w:r>
    </w:p>
    <w:p w:rsidR="00AA1FFF" w:rsidRDefault="00AA1FFF" w:rsidP="00AA1FFF">
      <w:pPr>
        <w:widowControl w:val="0"/>
        <w:spacing w:after="75" w:line="232" w:lineRule="auto"/>
        <w:jc w:val="both"/>
        <w:rPr>
          <w14:ligatures w14:val="none"/>
        </w:rPr>
      </w:pPr>
      <w:r>
        <w:rPr>
          <w14:ligatures w14:val="none"/>
        </w:rPr>
        <w:t> </w:t>
      </w:r>
    </w:p>
    <w:p w:rsidR="00AA1FFF" w:rsidRDefault="00AA1FFF" w:rsidP="00AA1FFF">
      <w:pPr>
        <w:widowControl w:val="0"/>
        <w:spacing w:after="75" w:line="232" w:lineRule="auto"/>
        <w:jc w:val="both"/>
        <w:rPr>
          <w:b/>
          <w:bCs/>
          <w14:ligatures w14:val="none"/>
        </w:rPr>
      </w:pPr>
      <w:r>
        <w:rPr>
          <w:b/>
          <w:bCs/>
          <w14:ligatures w14:val="none"/>
        </w:rPr>
        <w:t>DRIVING UNDER THE INFLUENCE (DUI)</w:t>
      </w:r>
    </w:p>
    <w:p w:rsidR="00AA1FFF" w:rsidRDefault="00AA1FFF" w:rsidP="00AA1FFF">
      <w:pPr>
        <w:widowControl w:val="0"/>
        <w:spacing w:after="75" w:line="232" w:lineRule="auto"/>
        <w:jc w:val="both"/>
        <w:rPr>
          <w14:ligatures w14:val="none"/>
        </w:rPr>
      </w:pPr>
      <w:r>
        <w:rPr>
          <w14:ligatures w14:val="none"/>
        </w:rPr>
        <w:t>Driving while under the influence of alcohol (also know</w:t>
      </w:r>
      <w:r>
        <w:rPr>
          <w14:ligatures w14:val="none"/>
        </w:rPr>
        <w:t>n</w:t>
      </w:r>
      <w:bookmarkStart w:id="0" w:name="_GoBack"/>
      <w:bookmarkEnd w:id="0"/>
      <w:r>
        <w:rPr>
          <w14:ligatures w14:val="none"/>
        </w:rPr>
        <w:t xml:space="preserve"> as Driving While Intoxicated (DWI)) is a </w:t>
      </w:r>
      <w:r>
        <w:rPr>
          <w:u w:val="single"/>
          <w14:ligatures w14:val="none"/>
        </w:rPr>
        <w:t>serious offense</w:t>
      </w:r>
      <w:r>
        <w:rPr>
          <w14:ligatures w14:val="none"/>
        </w:rPr>
        <w:t xml:space="preserve">.  In the State of Louisiana, a person is considered legally intoxicated if his/her blood alcohol level is </w:t>
      </w:r>
      <w:r>
        <w:rPr>
          <w:b/>
          <w:bCs/>
          <w14:ligatures w14:val="none"/>
        </w:rPr>
        <w:t>.10 percent (.042 for people under 21)</w:t>
      </w:r>
      <w:r>
        <w:rPr>
          <w14:ligatures w14:val="none"/>
        </w:rPr>
        <w:t>.  Penalties for FIRST-TIME offenders include:</w:t>
      </w:r>
    </w:p>
    <w:p w:rsidR="00AA1FFF" w:rsidRDefault="00AA1FFF" w:rsidP="00AA1FFF">
      <w:pPr>
        <w:widowControl w:val="0"/>
        <w:spacing w:after="75" w:line="232" w:lineRule="auto"/>
        <w:ind w:left="360" w:hanging="360"/>
        <w:jc w:val="both"/>
        <w:rPr>
          <w14:ligatures w14:val="none"/>
        </w:rPr>
      </w:pPr>
      <w:r>
        <w:rPr>
          <w:rFonts w:ascii="Symbol" w:hAnsi="Symbol"/>
          <w:sz w:val="20"/>
          <w:lang w:val="x-none"/>
        </w:rPr>
        <w:t></w:t>
      </w:r>
      <w:r>
        <w:t> </w:t>
      </w:r>
      <w:r>
        <w:rPr>
          <w14:ligatures w14:val="none"/>
        </w:rPr>
        <w:t>Fine of $300 to $1000</w:t>
      </w:r>
    </w:p>
    <w:p w:rsidR="00AA1FFF" w:rsidRDefault="00AA1FFF" w:rsidP="00AA1FFF">
      <w:pPr>
        <w:widowControl w:val="0"/>
        <w:spacing w:after="75" w:line="232" w:lineRule="auto"/>
        <w:ind w:left="360" w:hanging="360"/>
        <w:jc w:val="both"/>
        <w:rPr>
          <w14:ligatures w14:val="none"/>
        </w:rPr>
      </w:pPr>
      <w:r>
        <w:rPr>
          <w:rFonts w:ascii="Symbol" w:hAnsi="Symbol"/>
          <w:sz w:val="20"/>
          <w:lang w:val="x-none"/>
        </w:rPr>
        <w:t></w:t>
      </w:r>
      <w:r>
        <w:t> </w:t>
      </w:r>
      <w:r>
        <w:rPr>
          <w14:ligatures w14:val="none"/>
        </w:rPr>
        <w:t>10 days to 6 months in jail</w:t>
      </w:r>
    </w:p>
    <w:p w:rsidR="00AA1FFF" w:rsidRDefault="00AA1FFF" w:rsidP="00AA1FFF">
      <w:pPr>
        <w:widowControl w:val="0"/>
        <w:spacing w:after="75" w:line="232" w:lineRule="auto"/>
        <w:ind w:left="360" w:hanging="360"/>
        <w:jc w:val="both"/>
        <w:rPr>
          <w14:ligatures w14:val="none"/>
        </w:rPr>
      </w:pPr>
      <w:r>
        <w:rPr>
          <w:rFonts w:ascii="Symbol" w:hAnsi="Symbol"/>
          <w:sz w:val="20"/>
          <w:lang w:val="x-none"/>
        </w:rPr>
        <w:t></w:t>
      </w:r>
      <w:r>
        <w:t> </w:t>
      </w:r>
      <w:r>
        <w:rPr>
          <w14:ligatures w14:val="none"/>
        </w:rPr>
        <w:t>Suspension of driver’s license</w:t>
      </w:r>
    </w:p>
    <w:p w:rsidR="00AA1FFF" w:rsidRDefault="00AA1FFF" w:rsidP="00AA1FFF">
      <w:pPr>
        <w:widowControl w:val="0"/>
        <w:spacing w:after="75" w:line="232" w:lineRule="auto"/>
        <w:jc w:val="both"/>
        <w:rPr>
          <w:i/>
          <w:iCs/>
          <w14:ligatures w14:val="none"/>
        </w:rPr>
      </w:pPr>
      <w:r>
        <w:rPr>
          <w14:ligatures w14:val="none"/>
        </w:rPr>
        <w:t xml:space="preserve">Penalties for MULTIPLE OFFENSES include seizure of car, fine of $5000, and 30 years in jail!  </w:t>
      </w:r>
      <w:r>
        <w:rPr>
          <w:i/>
          <w:iCs/>
          <w14:ligatures w14:val="none"/>
        </w:rPr>
        <w:t xml:space="preserve">The bottom line:  do not drink and drive.  Besides the possibility of fines and jail, you could cause your own or someone else’s </w:t>
      </w:r>
      <w:r>
        <w:rPr>
          <w:i/>
          <w:iCs/>
          <w:u w:val="single"/>
          <w14:ligatures w14:val="none"/>
        </w:rPr>
        <w:t>death</w:t>
      </w:r>
      <w:r>
        <w:rPr>
          <w:i/>
          <w:iCs/>
          <w14:ligatures w14:val="none"/>
        </w:rPr>
        <w:t>.</w:t>
      </w:r>
    </w:p>
    <w:p w:rsidR="00AA1FFF" w:rsidRDefault="00AA1FFF" w:rsidP="00AA1FFF">
      <w:pPr>
        <w:widowControl w:val="0"/>
        <w:spacing w:after="75" w:line="232" w:lineRule="auto"/>
        <w:jc w:val="both"/>
        <w:rPr>
          <w14:ligatures w14:val="none"/>
        </w:rPr>
      </w:pPr>
      <w:r>
        <w:rPr>
          <w14:ligatures w14:val="none"/>
        </w:rPr>
        <w:t> </w:t>
      </w:r>
    </w:p>
    <w:p w:rsidR="00AA1FFF" w:rsidRDefault="00AA1FFF" w:rsidP="00AA1FFF">
      <w:pPr>
        <w:widowControl w:val="0"/>
        <w:spacing w:after="75" w:line="232" w:lineRule="auto"/>
        <w:jc w:val="both"/>
        <w:rPr>
          <w:b/>
          <w:bCs/>
          <w14:ligatures w14:val="none"/>
        </w:rPr>
      </w:pPr>
      <w:r>
        <w:rPr>
          <w:b/>
          <w:bCs/>
          <w14:ligatures w14:val="none"/>
        </w:rPr>
        <w:t>DRUGS</w:t>
      </w:r>
    </w:p>
    <w:p w:rsidR="00AA1FFF" w:rsidRDefault="00AA1FFF" w:rsidP="00AA1FFF">
      <w:pPr>
        <w:widowControl w:val="0"/>
        <w:spacing w:after="75" w:line="232" w:lineRule="auto"/>
        <w:jc w:val="both"/>
        <w:rPr>
          <w14:ligatures w14:val="none"/>
        </w:rPr>
      </w:pPr>
      <w:r>
        <w:rPr>
          <w14:ligatures w14:val="none"/>
        </w:rPr>
        <w:t xml:space="preserve">It goes without saying that you should never use or be in possession of a controlled substance.  Drug offenders are punished </w:t>
      </w:r>
      <w:r>
        <w:rPr>
          <w:u w:val="single"/>
          <w14:ligatures w14:val="none"/>
        </w:rPr>
        <w:t>very severely</w:t>
      </w:r>
      <w:r>
        <w:rPr>
          <w14:ligatures w14:val="none"/>
        </w:rPr>
        <w:t xml:space="preserve">.  You </w:t>
      </w:r>
      <w:r>
        <w:rPr>
          <w:i/>
          <w:iCs/>
          <w14:ligatures w14:val="none"/>
        </w:rPr>
        <w:t>will</w:t>
      </w:r>
      <w:r>
        <w:rPr>
          <w14:ligatures w14:val="none"/>
        </w:rPr>
        <w:t xml:space="preserve"> go to jail.</w:t>
      </w:r>
    </w:p>
    <w:p w:rsidR="00AA1FFF" w:rsidRDefault="00AA1FFF" w:rsidP="00AA1FFF">
      <w:pPr>
        <w:widowControl w:val="0"/>
        <w:spacing w:after="75" w:line="232" w:lineRule="auto"/>
        <w:jc w:val="both"/>
        <w:rPr>
          <w14:ligatures w14:val="none"/>
        </w:rPr>
      </w:pPr>
      <w:r>
        <w:rPr>
          <w14:ligatures w14:val="none"/>
        </w:rPr>
        <w:t> </w:t>
      </w:r>
    </w:p>
    <w:p w:rsidR="00AA1FFF" w:rsidRDefault="00AA1FFF" w:rsidP="00AA1FFF">
      <w:pPr>
        <w:widowControl w:val="0"/>
        <w:spacing w:after="75" w:line="232" w:lineRule="auto"/>
        <w:jc w:val="both"/>
        <w:rPr>
          <w:b/>
          <w:bCs/>
          <w14:ligatures w14:val="none"/>
        </w:rPr>
      </w:pPr>
      <w:r>
        <w:rPr>
          <w:b/>
          <w:bCs/>
          <w14:ligatures w14:val="none"/>
        </w:rPr>
        <w:t>DRIVING WITHOUT INSURANCE</w:t>
      </w:r>
    </w:p>
    <w:p w:rsidR="00AA1FFF" w:rsidRDefault="00AA1FFF" w:rsidP="00AA1FFF">
      <w:pPr>
        <w:widowControl w:val="0"/>
        <w:spacing w:after="75" w:line="232" w:lineRule="auto"/>
        <w:jc w:val="both"/>
        <w:rPr>
          <w14:ligatures w14:val="none"/>
        </w:rPr>
      </w:pPr>
      <w:r>
        <w:rPr>
          <w14:ligatures w14:val="none"/>
        </w:rPr>
        <w:t>Being uninsured is not just a bad idea...</w:t>
      </w:r>
      <w:r>
        <w:rPr>
          <w:u w:val="single"/>
          <w14:ligatures w14:val="none"/>
        </w:rPr>
        <w:t>it is illegal</w:t>
      </w:r>
      <w:r>
        <w:rPr>
          <w14:ligatures w14:val="none"/>
        </w:rPr>
        <w:t xml:space="preserve">!  Louisiana law </w:t>
      </w:r>
      <w:r>
        <w:rPr>
          <w:i/>
          <w:iCs/>
          <w14:ligatures w14:val="none"/>
        </w:rPr>
        <w:t>requires</w:t>
      </w:r>
      <w:r>
        <w:rPr>
          <w14:ligatures w14:val="none"/>
        </w:rPr>
        <w:t xml:space="preserve"> you to carry liability insurance.  If you are stopped by a police officer and fail to show proof of insurance, your car will be taken away and you will be issued a ticket.  Look in the </w:t>
      </w:r>
      <w:r>
        <w:rPr>
          <w:u w:val="single"/>
          <w14:ligatures w14:val="none"/>
        </w:rPr>
        <w:t>Yellow Pages</w:t>
      </w:r>
      <w:r>
        <w:rPr>
          <w14:ligatures w14:val="none"/>
        </w:rPr>
        <w:t xml:space="preserve"> under </w:t>
      </w:r>
      <w:r>
        <w:rPr>
          <w:u w:val="single"/>
          <w14:ligatures w14:val="none"/>
        </w:rPr>
        <w:t>Insurance Companies</w:t>
      </w:r>
      <w:r>
        <w:rPr>
          <w14:ligatures w14:val="none"/>
        </w:rPr>
        <w:t xml:space="preserve"> for information on car insurance.</w:t>
      </w:r>
    </w:p>
    <w:p w:rsidR="00AA1FFF" w:rsidRDefault="00AA1FFF" w:rsidP="00AA1FFF">
      <w:pPr>
        <w:widowControl w:val="0"/>
        <w:spacing w:after="75" w:line="232" w:lineRule="auto"/>
        <w:jc w:val="both"/>
        <w:rPr>
          <w14:ligatures w14:val="none"/>
        </w:rPr>
      </w:pPr>
      <w:r>
        <w:rPr>
          <w14:ligatures w14:val="none"/>
        </w:rPr>
        <w:t> </w:t>
      </w:r>
    </w:p>
    <w:p w:rsidR="00AA1FFF" w:rsidRDefault="00AA1FFF" w:rsidP="00AA1FFF">
      <w:pPr>
        <w:widowControl w:val="0"/>
        <w:spacing w:after="75" w:line="232" w:lineRule="auto"/>
        <w:jc w:val="both"/>
        <w:rPr>
          <w:b/>
          <w:bCs/>
          <w14:ligatures w14:val="none"/>
        </w:rPr>
      </w:pPr>
      <w:r>
        <w:rPr>
          <w:b/>
          <w:bCs/>
          <w14:ligatures w14:val="none"/>
        </w:rPr>
        <w:t>CHILD CARE</w:t>
      </w:r>
    </w:p>
    <w:p w:rsidR="00AA1FFF" w:rsidRDefault="00AA1FFF" w:rsidP="00AA1FFF">
      <w:pPr>
        <w:widowControl w:val="0"/>
        <w:spacing w:after="75" w:line="232" w:lineRule="auto"/>
        <w:jc w:val="both"/>
        <w:rPr>
          <w14:ligatures w14:val="none"/>
        </w:rPr>
      </w:pPr>
      <w:r>
        <w:rPr>
          <w14:ligatures w14:val="none"/>
        </w:rPr>
        <w:t xml:space="preserve">It is illegal in the US to leave children under the age of 13 home alone without adult supervision.  If you are caught leaving your children home without adult supervision, it is called </w:t>
      </w:r>
      <w:r>
        <w:rPr>
          <w:u w:val="single"/>
          <w14:ligatures w14:val="none"/>
        </w:rPr>
        <w:t>Child Neglect</w:t>
      </w:r>
      <w:r>
        <w:rPr>
          <w14:ligatures w14:val="none"/>
        </w:rPr>
        <w:t xml:space="preserve"> and could cause the State to take custody of your children.</w:t>
      </w:r>
    </w:p>
    <w:p w:rsidR="00AA1FFF" w:rsidRDefault="00AA1FFF" w:rsidP="00AA1FFF">
      <w:pPr>
        <w:widowControl w:val="0"/>
        <w:spacing w:after="75" w:line="232" w:lineRule="auto"/>
        <w:jc w:val="both"/>
        <w:rPr>
          <w14:ligatures w14:val="none"/>
        </w:rPr>
      </w:pPr>
      <w:r>
        <w:rPr>
          <w14:ligatures w14:val="none"/>
        </w:rPr>
        <w:t> </w:t>
      </w:r>
    </w:p>
    <w:p w:rsidR="00AA1FFF" w:rsidRDefault="00AA1FFF" w:rsidP="00AA1FFF">
      <w:pPr>
        <w:widowControl w:val="0"/>
        <w:spacing w:after="75" w:line="232" w:lineRule="auto"/>
        <w:jc w:val="both"/>
        <w:rPr>
          <w:b/>
          <w:bCs/>
          <w14:ligatures w14:val="none"/>
        </w:rPr>
      </w:pPr>
      <w:r>
        <w:rPr>
          <w:b/>
          <w:bCs/>
          <w14:ligatures w14:val="none"/>
        </w:rPr>
        <w:t> </w:t>
      </w:r>
    </w:p>
    <w:p w:rsidR="00AA1FFF" w:rsidRDefault="00AA1FFF" w:rsidP="00AA1FFF">
      <w:pPr>
        <w:widowControl w:val="0"/>
        <w:spacing w:after="75" w:line="232" w:lineRule="auto"/>
        <w:jc w:val="both"/>
        <w:rPr>
          <w:b/>
          <w:bCs/>
          <w14:ligatures w14:val="none"/>
        </w:rPr>
      </w:pPr>
      <w:r>
        <w:rPr>
          <w:b/>
          <w:bCs/>
          <w14:ligatures w14:val="none"/>
        </w:rPr>
        <w:t>IMMIGRATION IMPLICATIONS</w:t>
      </w:r>
    </w:p>
    <w:p w:rsidR="00AA1FFF" w:rsidRDefault="00AA1FFF" w:rsidP="00AA1FFF">
      <w:pPr>
        <w:widowControl w:val="0"/>
        <w:spacing w:after="75" w:line="232" w:lineRule="auto"/>
        <w:jc w:val="both"/>
        <w:rPr>
          <w14:ligatures w14:val="none"/>
        </w:rPr>
      </w:pPr>
      <w:r>
        <w:rPr>
          <w:b/>
          <w:bCs/>
          <w14:ligatures w14:val="none"/>
        </w:rPr>
        <w:t xml:space="preserve">Criminal activity </w:t>
      </w:r>
      <w:r>
        <w:rPr>
          <w14:ligatures w14:val="none"/>
        </w:rPr>
        <w:t xml:space="preserve">that has immigration consequences includes:  conviction for or admission of a crime of moral turpitude (CMT); conviction for aggravated felony; conviction for drug-related offenses; drug-related activities not resulting in conviction (drug trafficking and drug/alcohol abuse); and Security-related offenses, whether or not resulting in conviction (espionage, sabotage or terrorist activity).  Conviction for immigration purposes means a formal judgment of guilt entered by a court where either a judge or jury found the individual guilty; OR you enter a plea of guilty and the judge ordered some form of punishment.  </w:t>
      </w:r>
    </w:p>
    <w:p w:rsidR="00AA1FFF" w:rsidRDefault="00AA1FFF" w:rsidP="00AA1FFF">
      <w:pPr>
        <w:widowControl w:val="0"/>
        <w:spacing w:after="75" w:line="232" w:lineRule="auto"/>
        <w:jc w:val="both"/>
        <w:rPr>
          <w14:ligatures w14:val="none"/>
        </w:rPr>
      </w:pPr>
      <w:r>
        <w:rPr>
          <w:b/>
          <w:bCs/>
          <w14:ligatures w14:val="none"/>
        </w:rPr>
        <w:t xml:space="preserve">Moral Turpitude </w:t>
      </w:r>
      <w:r>
        <w:rPr>
          <w14:ligatures w14:val="none"/>
        </w:rPr>
        <w:t>refers to conduct which is inherently improper, vile, or depraved, and contrary to the accepted rules of morality.  Anyone who is convicted of, admits committing, or attempts committing a so-called crime of moral turpitude (CMT) is inadmissible (</w:t>
      </w:r>
      <w:proofErr w:type="spellStart"/>
      <w:r>
        <w:rPr>
          <w14:ligatures w14:val="none"/>
        </w:rPr>
        <w:t>can not</w:t>
      </w:r>
      <w:proofErr w:type="spellEnd"/>
      <w:r>
        <w:rPr>
          <w14:ligatures w14:val="none"/>
        </w:rPr>
        <w:t xml:space="preserve"> obtain a US Visa stamp) and deportable with certain exceptions.  Examples of CMT include:  Aggravated assault, spousal abuse, manslaughter, rape, arson, forgery, child abuse, bribery, fraud offenses, burglary and more.  Examples of crimes that are not CMT include:  simple assault or battery, misdemeanor DWI or DUI, urination in public, disorderly conduct, public drunkenness, most traffic violations, and consumption of alcohol by a minor.</w:t>
      </w:r>
    </w:p>
    <w:p w:rsidR="00AA1FFF" w:rsidRDefault="00AA1FFF" w:rsidP="00AA1FFF">
      <w:pPr>
        <w:widowControl w:val="0"/>
        <w:rPr>
          <w14:ligatures w14:val="none"/>
        </w:rPr>
      </w:pPr>
      <w:r>
        <w:rPr>
          <w14:ligatures w14:val="none"/>
        </w:rPr>
        <w:t> </w:t>
      </w:r>
    </w:p>
    <w:p w:rsidR="00FE3D2F" w:rsidRDefault="00FE3D2F"/>
    <w:sectPr w:rsidR="00FE3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pyrus">
    <w:panose1 w:val="030705020605020302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F"/>
    <w:rsid w:val="00AA1FFF"/>
    <w:rsid w:val="00FE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2F8FD7E-CC30-4D4D-9FE2-E5552B11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FFF"/>
    <w:pPr>
      <w:spacing w:after="180" w:line="271" w:lineRule="auto"/>
    </w:pPr>
    <w:rPr>
      <w:rFonts w:ascii="Gill Sans MT" w:eastAsia="Times New Roman" w:hAnsi="Gill Sans MT" w:cs="Times New Roman"/>
      <w:color w:val="000000"/>
      <w:kern w:val="28"/>
      <w:sz w:val="16"/>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85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Jiang</dc:creator>
  <cp:keywords/>
  <dc:description/>
  <cp:lastModifiedBy>Yu Jiang</cp:lastModifiedBy>
  <cp:revision>1</cp:revision>
  <dcterms:created xsi:type="dcterms:W3CDTF">2020-02-07T21:08:00Z</dcterms:created>
  <dcterms:modified xsi:type="dcterms:W3CDTF">2020-02-07T21:19:00Z</dcterms:modified>
</cp:coreProperties>
</file>