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78EB8" w14:textId="010A4644" w:rsidR="00D34EA4" w:rsidRDefault="007F4C2F">
      <w:r>
        <w:rPr>
          <w:noProof/>
        </w:rPr>
        <mc:AlternateContent>
          <mc:Choice Requires="wps">
            <w:drawing>
              <wp:anchor distT="0" distB="0" distL="114300" distR="114300" simplePos="0" relativeHeight="251654144" behindDoc="0" locked="0" layoutInCell="1" allowOverlap="1" wp14:anchorId="410405B5" wp14:editId="27D7FE5C">
                <wp:simplePos x="0" y="0"/>
                <wp:positionH relativeFrom="margin">
                  <wp:posOffset>-152400</wp:posOffset>
                </wp:positionH>
                <wp:positionV relativeFrom="margin">
                  <wp:posOffset>742950</wp:posOffset>
                </wp:positionV>
                <wp:extent cx="7075170" cy="8420100"/>
                <wp:effectExtent l="0" t="0" r="0" b="0"/>
                <wp:wrapThrough wrapText="bothSides">
                  <wp:wrapPolygon edited="0">
                    <wp:start x="116" y="0"/>
                    <wp:lineTo x="116" y="21551"/>
                    <wp:lineTo x="21402" y="21551"/>
                    <wp:lineTo x="21402" y="0"/>
                    <wp:lineTo x="116" y="0"/>
                  </wp:wrapPolygon>
                </wp:wrapThrough>
                <wp:docPr id="20" name="Text Box 20"/>
                <wp:cNvGraphicFramePr/>
                <a:graphic xmlns:a="http://schemas.openxmlformats.org/drawingml/2006/main">
                  <a:graphicData uri="http://schemas.microsoft.com/office/word/2010/wordprocessingShape">
                    <wps:wsp>
                      <wps:cNvSpPr txBox="1"/>
                      <wps:spPr>
                        <a:xfrm>
                          <a:off x="0" y="0"/>
                          <a:ext cx="7075170" cy="8420100"/>
                        </a:xfrm>
                        <a:prstGeom prst="rect">
                          <a:avLst/>
                        </a:prstGeom>
                        <a:noFill/>
                        <a:ln>
                          <a:noFill/>
                        </a:ln>
                        <a:effectLst/>
                        <a:extLst>
                          <a:ext uri="{C572A759-6A51-4108-AA02-DFA0A04FC94B}">
                            <ma14:wrappingTextBoxFlag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A729858" w14:textId="56153D71" w:rsidR="000748C3" w:rsidRPr="000748C3" w:rsidRDefault="000748C3" w:rsidP="000748C3">
                            <w:pPr>
                              <w:pStyle w:val="NoSpacing"/>
                              <w:jc w:val="center"/>
                              <w:rPr>
                                <w:rFonts w:ascii="Arial" w:hAnsi="Arial" w:cs="Arial"/>
                                <w:b/>
                              </w:rPr>
                            </w:pPr>
                            <w:r w:rsidRPr="000748C3">
                              <w:rPr>
                                <w:rFonts w:ascii="Arial" w:hAnsi="Arial" w:cs="Arial"/>
                                <w:b/>
                              </w:rPr>
                              <w:t>202</w:t>
                            </w:r>
                            <w:r w:rsidR="00DF5DD2">
                              <w:rPr>
                                <w:rFonts w:ascii="Arial" w:hAnsi="Arial" w:cs="Arial"/>
                                <w:b/>
                              </w:rPr>
                              <w:t>7</w:t>
                            </w:r>
                            <w:r w:rsidRPr="000748C3">
                              <w:rPr>
                                <w:rFonts w:ascii="Arial" w:hAnsi="Arial" w:cs="Arial"/>
                                <w:b/>
                              </w:rPr>
                              <w:t xml:space="preserve"> Master of Theology Degree Program </w:t>
                            </w:r>
                          </w:p>
                          <w:p w14:paraId="294B439C" w14:textId="77777777" w:rsidR="000748C3" w:rsidRPr="000748C3" w:rsidRDefault="000748C3" w:rsidP="000748C3">
                            <w:pPr>
                              <w:pStyle w:val="NoSpacing"/>
                              <w:jc w:val="center"/>
                              <w:rPr>
                                <w:rFonts w:ascii="Arial" w:hAnsi="Arial" w:cs="Arial"/>
                                <w:b/>
                              </w:rPr>
                            </w:pPr>
                            <w:r w:rsidRPr="000748C3">
                              <w:rPr>
                                <w:rFonts w:ascii="Arial" w:hAnsi="Arial" w:cs="Arial"/>
                                <w:b/>
                              </w:rPr>
                              <w:t xml:space="preserve">Associate Director, C. Vanessa White, D.Min. </w:t>
                            </w:r>
                          </w:p>
                          <w:p w14:paraId="476D70C4" w14:textId="77777777" w:rsidR="000748C3" w:rsidRPr="000748C3" w:rsidRDefault="000748C3" w:rsidP="000748C3">
                            <w:pPr>
                              <w:pStyle w:val="NoSpacing"/>
                              <w:jc w:val="center"/>
                              <w:rPr>
                                <w:rFonts w:ascii="Arial" w:hAnsi="Arial" w:cs="Arial"/>
                                <w:b/>
                                <w:sz w:val="24"/>
                                <w:szCs w:val="24"/>
                              </w:rPr>
                            </w:pPr>
                          </w:p>
                          <w:p w14:paraId="2470F31E" w14:textId="59774F3F" w:rsidR="00776A35" w:rsidRPr="00025273" w:rsidRDefault="000748C3" w:rsidP="00776A35">
                            <w:pPr>
                              <w:rPr>
                                <w:rFonts w:ascii="Arial" w:hAnsi="Arial" w:cs="Arial"/>
                                <w:szCs w:val="22"/>
                              </w:rPr>
                            </w:pPr>
                            <w:r w:rsidRPr="00025273">
                              <w:rPr>
                                <w:rFonts w:ascii="Arial" w:hAnsi="Arial" w:cs="Arial"/>
                                <w:szCs w:val="22"/>
                              </w:rPr>
                              <w:t>The Master of Theology Program (Th.M.) is the on</w:t>
                            </w:r>
                            <w:r w:rsidR="00332124" w:rsidRPr="00025273">
                              <w:rPr>
                                <w:rFonts w:ascii="Arial" w:hAnsi="Arial" w:cs="Arial"/>
                                <w:szCs w:val="22"/>
                              </w:rPr>
                              <w:t>ly</w:t>
                            </w:r>
                            <w:r w:rsidRPr="00025273">
                              <w:rPr>
                                <w:rFonts w:ascii="Arial" w:hAnsi="Arial" w:cs="Arial"/>
                                <w:szCs w:val="22"/>
                              </w:rPr>
                              <w:t xml:space="preserve"> graduate theology program in the USA taught from Black Catholic perspective</w:t>
                            </w:r>
                            <w:r w:rsidR="00B264E7" w:rsidRPr="00025273">
                              <w:rPr>
                                <w:rFonts w:ascii="Arial" w:hAnsi="Arial" w:cs="Arial"/>
                                <w:szCs w:val="22"/>
                              </w:rPr>
                              <w:t>s</w:t>
                            </w:r>
                            <w:r w:rsidRPr="00025273">
                              <w:rPr>
                                <w:rFonts w:ascii="Arial" w:hAnsi="Arial" w:cs="Arial"/>
                                <w:szCs w:val="22"/>
                              </w:rPr>
                              <w:t xml:space="preserve">. Its </w:t>
                            </w:r>
                            <w:r w:rsidR="0024052B" w:rsidRPr="00025273">
                              <w:rPr>
                                <w:rFonts w:ascii="Arial" w:hAnsi="Arial" w:cs="Arial"/>
                                <w:szCs w:val="22"/>
                              </w:rPr>
                              <w:t>i</w:t>
                            </w:r>
                            <w:r w:rsidRPr="00025273">
                              <w:rPr>
                                <w:rFonts w:ascii="Arial" w:hAnsi="Arial" w:cs="Arial"/>
                                <w:szCs w:val="22"/>
                              </w:rPr>
                              <w:t>nterdisciplinary</w:t>
                            </w:r>
                            <w:r w:rsidR="0024052B" w:rsidRPr="00025273">
                              <w:rPr>
                                <w:rFonts w:ascii="Arial" w:hAnsi="Arial" w:cs="Arial"/>
                                <w:szCs w:val="22"/>
                              </w:rPr>
                              <w:t xml:space="preserve"> curriculum</w:t>
                            </w:r>
                            <w:r w:rsidRPr="00025273">
                              <w:rPr>
                                <w:rFonts w:ascii="Arial" w:hAnsi="Arial" w:cs="Arial"/>
                                <w:szCs w:val="22"/>
                              </w:rPr>
                              <w:t xml:space="preserve"> focus</w:t>
                            </w:r>
                            <w:r w:rsidR="006515C3" w:rsidRPr="00025273">
                              <w:rPr>
                                <w:rFonts w:ascii="Arial" w:hAnsi="Arial" w:cs="Arial"/>
                                <w:szCs w:val="22"/>
                              </w:rPr>
                              <w:t>es</w:t>
                            </w:r>
                            <w:r w:rsidRPr="00025273">
                              <w:rPr>
                                <w:rFonts w:ascii="Arial" w:hAnsi="Arial" w:cs="Arial"/>
                                <w:szCs w:val="22"/>
                              </w:rPr>
                              <w:t xml:space="preserve"> on Black approaches, critiques, and contributions to systematic and pastoral theologies, ministr</w:t>
                            </w:r>
                            <w:r w:rsidR="006515C3" w:rsidRPr="00025273">
                              <w:rPr>
                                <w:rFonts w:ascii="Arial" w:hAnsi="Arial" w:cs="Arial"/>
                                <w:szCs w:val="22"/>
                              </w:rPr>
                              <w:t>ies</w:t>
                            </w:r>
                            <w:r w:rsidRPr="00025273">
                              <w:rPr>
                                <w:rFonts w:ascii="Arial" w:hAnsi="Arial" w:cs="Arial"/>
                                <w:szCs w:val="22"/>
                              </w:rPr>
                              <w:t>, aesthetics, philosophy, and education. Established in 1980 on the campus of Xavier University</w:t>
                            </w:r>
                            <w:r w:rsidR="00936293" w:rsidRPr="00025273">
                              <w:rPr>
                                <w:rFonts w:ascii="Arial" w:hAnsi="Arial" w:cs="Arial"/>
                                <w:szCs w:val="22"/>
                              </w:rPr>
                              <w:t xml:space="preserve"> of Louisiana</w:t>
                            </w:r>
                            <w:r w:rsidRPr="00025273">
                              <w:rPr>
                                <w:rFonts w:ascii="Arial" w:hAnsi="Arial" w:cs="Arial"/>
                                <w:szCs w:val="22"/>
                              </w:rPr>
                              <w:t xml:space="preserve">, the IBCS is dedicated to </w:t>
                            </w:r>
                            <w:r w:rsidR="006515C3" w:rsidRPr="00025273">
                              <w:rPr>
                                <w:rFonts w:ascii="Arial" w:hAnsi="Arial" w:cs="Arial"/>
                                <w:szCs w:val="22"/>
                              </w:rPr>
                              <w:t>scholarship</w:t>
                            </w:r>
                            <w:r w:rsidRPr="00025273">
                              <w:rPr>
                                <w:rFonts w:ascii="Arial" w:hAnsi="Arial" w:cs="Arial"/>
                                <w:szCs w:val="22"/>
                              </w:rPr>
                              <w:t xml:space="preserve">, prayer, worship and community-building. The </w:t>
                            </w:r>
                            <w:r w:rsidR="00936293" w:rsidRPr="00025273">
                              <w:rPr>
                                <w:rFonts w:ascii="Arial" w:hAnsi="Arial" w:cs="Arial"/>
                                <w:szCs w:val="22"/>
                              </w:rPr>
                              <w:t xml:space="preserve">ThM </w:t>
                            </w:r>
                            <w:r w:rsidR="00D22ED9" w:rsidRPr="00025273">
                              <w:rPr>
                                <w:rFonts w:ascii="Arial" w:hAnsi="Arial" w:cs="Arial"/>
                                <w:szCs w:val="22"/>
                              </w:rPr>
                              <w:t>p</w:t>
                            </w:r>
                            <w:r w:rsidRPr="00025273">
                              <w:rPr>
                                <w:rFonts w:ascii="Arial" w:hAnsi="Arial" w:cs="Arial"/>
                                <w:szCs w:val="22"/>
                              </w:rPr>
                              <w:t>rogram forms students for theologically and culturally competent service as ordained, religious or lay ecclesial ministers in the Black community, church and community at-large. The Degree program welcomes scholars seeking on-going religious stud</w:t>
                            </w:r>
                            <w:r w:rsidR="006B2A0C" w:rsidRPr="00025273">
                              <w:rPr>
                                <w:rFonts w:ascii="Arial" w:hAnsi="Arial" w:cs="Arial"/>
                                <w:szCs w:val="22"/>
                              </w:rPr>
                              <w:t>y</w:t>
                            </w:r>
                            <w:r w:rsidRPr="00025273">
                              <w:rPr>
                                <w:rFonts w:ascii="Arial" w:hAnsi="Arial" w:cs="Arial"/>
                                <w:szCs w:val="22"/>
                              </w:rPr>
                              <w:t xml:space="preserve">, visiting graduate students and ministers who desire to enhance their general theological studies by exploring the Catholic tradition and its particular meaning for the social and spiritual experiences of Black people in the U.S. and beyond. </w:t>
                            </w:r>
                          </w:p>
                          <w:p w14:paraId="5128182D" w14:textId="2688417A" w:rsidR="004F0155" w:rsidRPr="006F3DE4" w:rsidRDefault="004F0155" w:rsidP="00776A35">
                            <w:pPr>
                              <w:rPr>
                                <w:rFonts w:ascii="Arial" w:hAnsi="Arial" w:cs="Arial"/>
                                <w:sz w:val="24"/>
                              </w:rPr>
                            </w:pPr>
                          </w:p>
                          <w:p w14:paraId="10BCBD74" w14:textId="7E3611EE" w:rsidR="00776A35" w:rsidRPr="004F0155" w:rsidRDefault="004F0155" w:rsidP="00776A35">
                            <w:pPr>
                              <w:jc w:val="center"/>
                              <w:rPr>
                                <w:rFonts w:ascii="Garamond" w:hAnsi="Garamond"/>
                                <w:b/>
                                <w:sz w:val="26"/>
                                <w:szCs w:val="26"/>
                              </w:rPr>
                            </w:pPr>
                            <w:r>
                              <w:rPr>
                                <w:rFonts w:ascii="Garamond" w:hAnsi="Garamond"/>
                                <w:b/>
                                <w:sz w:val="26"/>
                                <w:szCs w:val="26"/>
                              </w:rPr>
                              <w:t>I</w:t>
                            </w:r>
                            <w:r w:rsidR="00776A35" w:rsidRPr="004F0155">
                              <w:rPr>
                                <w:rFonts w:ascii="Garamond" w:hAnsi="Garamond"/>
                                <w:b/>
                                <w:sz w:val="26"/>
                                <w:szCs w:val="26"/>
                              </w:rPr>
                              <w:t>BCS SUMMER SESSION 2027</w:t>
                            </w:r>
                          </w:p>
                          <w:p w14:paraId="33BCD6E5" w14:textId="77777777" w:rsidR="00776A35" w:rsidRPr="004528A4" w:rsidRDefault="00776A35" w:rsidP="00776A35">
                            <w:pPr>
                              <w:pStyle w:val="NoSpacing"/>
                              <w:jc w:val="center"/>
                              <w:rPr>
                                <w:rFonts w:ascii="Garamond" w:hAnsi="Garamond" w:cs="Arial"/>
                                <w:b/>
                                <w:sz w:val="24"/>
                                <w:szCs w:val="24"/>
                              </w:rPr>
                            </w:pPr>
                            <w:r w:rsidRPr="004528A4">
                              <w:rPr>
                                <w:rFonts w:ascii="Garamond" w:hAnsi="Garamond" w:cs="Arial"/>
                                <w:b/>
                                <w:sz w:val="24"/>
                                <w:szCs w:val="24"/>
                              </w:rPr>
                              <w:t>JUNE 27 - JULY 16, 2027</w:t>
                            </w:r>
                          </w:p>
                          <w:p w14:paraId="6E8CDB2B" w14:textId="77777777" w:rsidR="00776A35" w:rsidRPr="004528A4" w:rsidRDefault="00776A35" w:rsidP="00776A35">
                            <w:pPr>
                              <w:rPr>
                                <w:rFonts w:ascii="Garamond" w:hAnsi="Garamond"/>
                                <w:sz w:val="16"/>
                                <w:szCs w:val="16"/>
                              </w:rPr>
                            </w:pPr>
                          </w:p>
                          <w:p w14:paraId="02FBFB31" w14:textId="59FB8367" w:rsidR="00332124" w:rsidRPr="004F0155" w:rsidRDefault="00332124" w:rsidP="00332124">
                            <w:pPr>
                              <w:autoSpaceDE w:val="0"/>
                              <w:autoSpaceDN w:val="0"/>
                              <w:adjustRightInd w:val="0"/>
                              <w:rPr>
                                <w:rFonts w:ascii="Garamond" w:eastAsia="Calibri" w:hAnsi="Garamond" w:cs="Times New Roman"/>
                                <w:bCs/>
                                <w:color w:val="auto"/>
                                <w:sz w:val="26"/>
                                <w:szCs w:val="26"/>
                              </w:rPr>
                            </w:pPr>
                            <w:r w:rsidRPr="004F0155">
                              <w:rPr>
                                <w:rFonts w:ascii="Garamond" w:eastAsia="Times New Roman" w:hAnsi="Garamond" w:cs="Times New Roman"/>
                                <w:b/>
                                <w:bCs/>
                                <w:color w:val="000000"/>
                                <w:sz w:val="26"/>
                                <w:szCs w:val="26"/>
                              </w:rPr>
                              <w:t>IBTH 5020</w:t>
                            </w:r>
                            <w:r w:rsidRPr="004F0155">
                              <w:rPr>
                                <w:rFonts w:ascii="Garamond" w:eastAsia="Times New Roman" w:hAnsi="Garamond" w:cs="Times New Roman"/>
                                <w:color w:val="000000"/>
                                <w:sz w:val="26"/>
                                <w:szCs w:val="26"/>
                              </w:rPr>
                              <w:t xml:space="preserve"> </w:t>
                            </w:r>
                            <w:r w:rsidRPr="004F0155">
                              <w:rPr>
                                <w:rFonts w:ascii="Garamond" w:eastAsia="Times New Roman" w:hAnsi="Garamond" w:cs="Times New Roman"/>
                                <w:b/>
                                <w:bCs/>
                                <w:color w:val="000000"/>
                                <w:sz w:val="26"/>
                                <w:szCs w:val="26"/>
                              </w:rPr>
                              <w:t xml:space="preserve">History of Black Catholicism. </w:t>
                            </w:r>
                            <w:r w:rsidRPr="004F0155">
                              <w:rPr>
                                <w:rFonts w:ascii="Garamond" w:eastAsia="Times New Roman" w:hAnsi="Garamond" w:cs="Times New Roman"/>
                                <w:color w:val="000000"/>
                                <w:sz w:val="26"/>
                                <w:szCs w:val="26"/>
                              </w:rPr>
                              <w:t xml:space="preserve">Explores the role played by Blacks in Catholicism from the beginning of the Church, with special emphasis on the presence and contributions of Blacks to Roman Catholicism in the United States. </w:t>
                            </w:r>
                            <w:r w:rsidRPr="004F0155">
                              <w:rPr>
                                <w:rFonts w:ascii="Garamond" w:eastAsia="Times New Roman" w:hAnsi="Garamond" w:cs="Times New Roman"/>
                                <w:b/>
                                <w:bCs/>
                                <w:color w:val="000000"/>
                                <w:sz w:val="26"/>
                                <w:szCs w:val="26"/>
                              </w:rPr>
                              <w:t>Cecilia A. Moore, Ph.D.</w:t>
                            </w:r>
                            <w:r w:rsidRPr="004F0155">
                              <w:rPr>
                                <w:rFonts w:ascii="Garamond" w:eastAsia="Times New Roman" w:hAnsi="Garamond" w:cs="Times New Roman"/>
                                <w:color w:val="000000"/>
                                <w:sz w:val="26"/>
                                <w:szCs w:val="26"/>
                              </w:rPr>
                              <w:t xml:space="preserve"> </w:t>
                            </w:r>
                            <w:r w:rsidRPr="004F0155">
                              <w:rPr>
                                <w:rFonts w:ascii="Garamond" w:eastAsia="Times New Roman" w:hAnsi="Garamond" w:cs="Times New Roman"/>
                                <w:i/>
                                <w:iCs/>
                                <w:color w:val="000000"/>
                                <w:sz w:val="26"/>
                                <w:szCs w:val="26"/>
                              </w:rPr>
                              <w:t xml:space="preserve">(8:45am-11:45am) </w:t>
                            </w:r>
                            <w:r w:rsidRPr="004F0155">
                              <w:rPr>
                                <w:rFonts w:ascii="Garamond" w:eastAsia="Times New Roman" w:hAnsi="Garamond" w:cs="Times New Roman"/>
                                <w:b/>
                                <w:bCs/>
                                <w:color w:val="000000"/>
                                <w:sz w:val="26"/>
                                <w:szCs w:val="26"/>
                              </w:rPr>
                              <w:t xml:space="preserve">Core Course. </w:t>
                            </w:r>
                            <w:r w:rsidRPr="004F0155">
                              <w:rPr>
                                <w:rFonts w:ascii="Garamond" w:eastAsia="Calibri" w:hAnsi="Garamond" w:cs="Times New Roman"/>
                                <w:color w:val="auto"/>
                                <w:sz w:val="26"/>
                                <w:szCs w:val="26"/>
                              </w:rPr>
                              <w:t>(</w:t>
                            </w:r>
                            <w:r w:rsidRPr="004F0155">
                              <w:rPr>
                                <w:rFonts w:ascii="Garamond" w:eastAsia="Calibri" w:hAnsi="Garamond" w:cs="Times New Roman"/>
                                <w:bCs/>
                                <w:color w:val="auto"/>
                                <w:sz w:val="26"/>
                                <w:szCs w:val="26"/>
                              </w:rPr>
                              <w:t>3 units).</w:t>
                            </w:r>
                          </w:p>
                          <w:p w14:paraId="0F56B0E9" w14:textId="77777777" w:rsidR="00332124" w:rsidRPr="00025273" w:rsidRDefault="00332124" w:rsidP="00332124">
                            <w:pPr>
                              <w:autoSpaceDE w:val="0"/>
                              <w:autoSpaceDN w:val="0"/>
                              <w:adjustRightInd w:val="0"/>
                              <w:rPr>
                                <w:rFonts w:ascii="Garamond" w:eastAsia="Times New Roman" w:hAnsi="Garamond" w:cs="Times New Roman"/>
                                <w:color w:val="000000"/>
                                <w:sz w:val="20"/>
                                <w:szCs w:val="20"/>
                              </w:rPr>
                            </w:pPr>
                          </w:p>
                          <w:p w14:paraId="64FA0E09" w14:textId="2000BD7E" w:rsidR="00870A24" w:rsidRPr="004F0155" w:rsidRDefault="00870A24" w:rsidP="00870A24">
                            <w:pPr>
                              <w:rPr>
                                <w:rFonts w:ascii="Garamond" w:eastAsia="Calibri" w:hAnsi="Garamond" w:cs="Times New Roman"/>
                                <w:b/>
                                <w:bCs/>
                                <w:color w:val="auto"/>
                                <w:sz w:val="26"/>
                                <w:szCs w:val="26"/>
                              </w:rPr>
                            </w:pPr>
                            <w:r w:rsidRPr="004F0155">
                              <w:rPr>
                                <w:rFonts w:ascii="Garamond" w:eastAsia="Calibri" w:hAnsi="Garamond" w:cs="Times New Roman"/>
                                <w:b/>
                                <w:bCs/>
                                <w:color w:val="auto"/>
                                <w:sz w:val="26"/>
                                <w:szCs w:val="26"/>
                              </w:rPr>
                              <w:t xml:space="preserve">IBTH 5060 Black Psychology. </w:t>
                            </w:r>
                            <w:r w:rsidRPr="004F0155">
                              <w:rPr>
                                <w:rFonts w:ascii="Garamond" w:eastAsia="Calibri" w:hAnsi="Garamond" w:cs="Times New Roman"/>
                                <w:color w:val="auto"/>
                                <w:sz w:val="26"/>
                                <w:szCs w:val="26"/>
                              </w:rPr>
                              <w:t>Constructs effective pastoral communication with Black congregations by review of major interpersonal, social, and systematic issues from a perspective based upon sound analysis stemming from recognition of cultural differences.</w:t>
                            </w:r>
                            <w:r w:rsidRPr="004F0155">
                              <w:rPr>
                                <w:rFonts w:ascii="Garamond" w:eastAsia="Calibri" w:hAnsi="Garamond" w:cs="Times New Roman"/>
                                <w:b/>
                                <w:bCs/>
                                <w:color w:val="auto"/>
                                <w:sz w:val="26"/>
                                <w:szCs w:val="26"/>
                              </w:rPr>
                              <w:t xml:space="preserve">  Brian Turner, Ph.D. </w:t>
                            </w:r>
                            <w:r w:rsidR="00332124" w:rsidRPr="004F0155">
                              <w:rPr>
                                <w:rFonts w:ascii="Garamond" w:eastAsia="Times New Roman" w:hAnsi="Garamond" w:cs="Times New Roman"/>
                                <w:i/>
                                <w:iCs/>
                                <w:color w:val="000000"/>
                                <w:sz w:val="26"/>
                                <w:szCs w:val="26"/>
                              </w:rPr>
                              <w:t xml:space="preserve">(8:45am-11:45am) </w:t>
                            </w:r>
                            <w:r w:rsidRPr="004F0155">
                              <w:rPr>
                                <w:rFonts w:ascii="Garamond" w:eastAsia="Calibri" w:hAnsi="Garamond" w:cs="Times New Roman"/>
                                <w:b/>
                                <w:bCs/>
                                <w:color w:val="auto"/>
                                <w:sz w:val="26"/>
                                <w:szCs w:val="26"/>
                              </w:rPr>
                              <w:t>Core Course.</w:t>
                            </w:r>
                            <w:r w:rsidR="00CA2715" w:rsidRPr="004F0155">
                              <w:rPr>
                                <w:rFonts w:ascii="Garamond" w:eastAsia="Calibri" w:hAnsi="Garamond" w:cs="Times New Roman"/>
                                <w:b/>
                                <w:bCs/>
                                <w:color w:val="auto"/>
                                <w:sz w:val="26"/>
                                <w:szCs w:val="26"/>
                              </w:rPr>
                              <w:t xml:space="preserve"> </w:t>
                            </w:r>
                            <w:r w:rsidR="00CA2715" w:rsidRPr="004F0155">
                              <w:rPr>
                                <w:rFonts w:ascii="Garamond" w:eastAsia="Calibri" w:hAnsi="Garamond" w:cs="Times New Roman"/>
                                <w:color w:val="auto"/>
                                <w:sz w:val="26"/>
                                <w:szCs w:val="26"/>
                              </w:rPr>
                              <w:t>(</w:t>
                            </w:r>
                            <w:r w:rsidR="00CA2715" w:rsidRPr="004F0155">
                              <w:rPr>
                                <w:rFonts w:ascii="Garamond" w:eastAsia="Calibri" w:hAnsi="Garamond" w:cs="Times New Roman"/>
                                <w:bCs/>
                                <w:color w:val="auto"/>
                                <w:sz w:val="26"/>
                                <w:szCs w:val="26"/>
                              </w:rPr>
                              <w:t>3 units)</w:t>
                            </w:r>
                            <w:r w:rsidR="00332124" w:rsidRPr="004F0155">
                              <w:rPr>
                                <w:rFonts w:ascii="Garamond" w:eastAsia="Calibri" w:hAnsi="Garamond" w:cs="Times New Roman"/>
                                <w:bCs/>
                                <w:color w:val="auto"/>
                                <w:sz w:val="26"/>
                                <w:szCs w:val="26"/>
                              </w:rPr>
                              <w:t>.</w:t>
                            </w:r>
                          </w:p>
                          <w:p w14:paraId="3B63B5C9" w14:textId="77777777" w:rsidR="00E235A5" w:rsidRPr="00025273" w:rsidRDefault="00E235A5" w:rsidP="00025273">
                            <w:pPr>
                              <w:rPr>
                                <w:rFonts w:ascii="Garamond" w:eastAsia="Calibri" w:hAnsi="Garamond" w:cs="Times New Roman"/>
                                <w:color w:val="auto"/>
                                <w:sz w:val="20"/>
                                <w:szCs w:val="20"/>
                                <w:u w:val="single"/>
                              </w:rPr>
                            </w:pPr>
                          </w:p>
                          <w:p w14:paraId="6434BD6F" w14:textId="3D0F736E" w:rsidR="00332124" w:rsidRPr="004F0155" w:rsidRDefault="00332124" w:rsidP="00332124">
                            <w:pPr>
                              <w:autoSpaceDE w:val="0"/>
                              <w:autoSpaceDN w:val="0"/>
                              <w:adjustRightInd w:val="0"/>
                              <w:rPr>
                                <w:rFonts w:ascii="Garamond" w:eastAsia="Calibri" w:hAnsi="Garamond" w:cs="Times New Roman"/>
                                <w:bCs/>
                                <w:color w:val="auto"/>
                                <w:sz w:val="26"/>
                                <w:szCs w:val="26"/>
                              </w:rPr>
                            </w:pPr>
                            <w:r w:rsidRPr="004F0155">
                              <w:rPr>
                                <w:rFonts w:ascii="Garamond" w:eastAsia="Times New Roman" w:hAnsi="Garamond" w:cs="Times New Roman"/>
                                <w:b/>
                                <w:bCs/>
                                <w:color w:val="000000"/>
                                <w:sz w:val="26"/>
                                <w:szCs w:val="26"/>
                              </w:rPr>
                              <w:t xml:space="preserve">IBTH 5425 Slave Narratives. </w:t>
                            </w:r>
                            <w:r w:rsidRPr="004F0155">
                              <w:rPr>
                                <w:rFonts w:ascii="Garamond" w:eastAsia="Times New Roman" w:hAnsi="Garamond" w:cs="Times New Roman"/>
                                <w:color w:val="000000"/>
                                <w:sz w:val="26"/>
                                <w:szCs w:val="26"/>
                              </w:rPr>
                              <w:t>Begins with the earliest documents, tracing most especially the themes of transcendence, self-determination, and cultural transmissions outside the ordinary avenues of traditional culture. From the classic slave narratives to the more recent manifestations of African American imaginative work, there is an unbroken thread of cultural awareness and human dignity that serves as the guide to understanding African American culture and religious sensibilities.</w:t>
                            </w:r>
                            <w:r w:rsidRPr="004F0155">
                              <w:rPr>
                                <w:rFonts w:ascii="Garamond" w:eastAsia="Times New Roman" w:hAnsi="Garamond" w:cs="Times New Roman"/>
                                <w:b/>
                                <w:bCs/>
                                <w:color w:val="000000"/>
                                <w:sz w:val="26"/>
                                <w:szCs w:val="26"/>
                              </w:rPr>
                              <w:t xml:space="preserve"> Ernest Gibson, Ph.D.  </w:t>
                            </w:r>
                            <w:r w:rsidRPr="004F0155">
                              <w:rPr>
                                <w:rFonts w:ascii="Garamond" w:eastAsia="Times New Roman" w:hAnsi="Garamond" w:cs="Times New Roman"/>
                                <w:i/>
                                <w:iCs/>
                                <w:color w:val="000000"/>
                                <w:sz w:val="26"/>
                                <w:szCs w:val="26"/>
                              </w:rPr>
                              <w:t xml:space="preserve">(8:45am-11:45am) </w:t>
                            </w:r>
                            <w:r w:rsidRPr="004F0155">
                              <w:rPr>
                                <w:rFonts w:ascii="Garamond" w:eastAsia="Times New Roman" w:hAnsi="Garamond" w:cs="Times New Roman"/>
                                <w:b/>
                                <w:bCs/>
                                <w:color w:val="000000"/>
                                <w:sz w:val="26"/>
                                <w:szCs w:val="26"/>
                              </w:rPr>
                              <w:t xml:space="preserve">Area Requirement. </w:t>
                            </w:r>
                            <w:bookmarkStart w:id="0" w:name="_Hlk241599810"/>
                            <w:r w:rsidRPr="004F0155">
                              <w:rPr>
                                <w:rFonts w:ascii="Garamond" w:eastAsia="Calibri" w:hAnsi="Garamond" w:cs="Times New Roman"/>
                                <w:color w:val="auto"/>
                                <w:sz w:val="26"/>
                                <w:szCs w:val="26"/>
                              </w:rPr>
                              <w:t>(</w:t>
                            </w:r>
                            <w:r w:rsidRPr="004F0155">
                              <w:rPr>
                                <w:rFonts w:ascii="Garamond" w:eastAsia="Calibri" w:hAnsi="Garamond" w:cs="Times New Roman"/>
                                <w:bCs/>
                                <w:color w:val="auto"/>
                                <w:sz w:val="26"/>
                                <w:szCs w:val="26"/>
                              </w:rPr>
                              <w:t>3 units)</w:t>
                            </w:r>
                            <w:bookmarkEnd w:id="0"/>
                            <w:r w:rsidRPr="004F0155">
                              <w:rPr>
                                <w:rFonts w:ascii="Garamond" w:eastAsia="Calibri" w:hAnsi="Garamond" w:cs="Times New Roman"/>
                                <w:bCs/>
                                <w:color w:val="auto"/>
                                <w:sz w:val="26"/>
                                <w:szCs w:val="26"/>
                              </w:rPr>
                              <w:t>.</w:t>
                            </w:r>
                          </w:p>
                          <w:p w14:paraId="76222BCA" w14:textId="77777777" w:rsidR="00332124" w:rsidRPr="00025273" w:rsidRDefault="00332124" w:rsidP="00332124">
                            <w:pPr>
                              <w:autoSpaceDE w:val="0"/>
                              <w:autoSpaceDN w:val="0"/>
                              <w:adjustRightInd w:val="0"/>
                              <w:rPr>
                                <w:rFonts w:ascii="Garamond" w:eastAsia="Times New Roman" w:hAnsi="Garamond" w:cs="Times New Roman"/>
                                <w:b/>
                                <w:bCs/>
                                <w:color w:val="000000"/>
                                <w:sz w:val="20"/>
                                <w:szCs w:val="20"/>
                              </w:rPr>
                            </w:pPr>
                          </w:p>
                          <w:p w14:paraId="7B41BCC7" w14:textId="74E881F4" w:rsidR="00E235A5" w:rsidRPr="004F0155" w:rsidRDefault="00E235A5" w:rsidP="00E235A5">
                            <w:pPr>
                              <w:rPr>
                                <w:rFonts w:ascii="Garamond" w:eastAsia="Calibri" w:hAnsi="Garamond" w:cs="Times New Roman"/>
                                <w:bCs/>
                                <w:color w:val="auto"/>
                                <w:sz w:val="26"/>
                                <w:szCs w:val="26"/>
                              </w:rPr>
                            </w:pPr>
                            <w:r w:rsidRPr="004F0155">
                              <w:rPr>
                                <w:rFonts w:ascii="Garamond" w:eastAsia="Calibri" w:hAnsi="Garamond" w:cs="Times New Roman"/>
                                <w:b/>
                                <w:bCs/>
                                <w:color w:val="auto"/>
                                <w:sz w:val="26"/>
                                <w:szCs w:val="26"/>
                              </w:rPr>
                              <w:t xml:space="preserve">IBTH 5010 Black Approaches to Theology. </w:t>
                            </w:r>
                            <w:r w:rsidRPr="004F0155">
                              <w:rPr>
                                <w:rFonts w:ascii="Garamond" w:eastAsia="Calibri" w:hAnsi="Garamond" w:cs="Times New Roman"/>
                                <w:color w:val="auto"/>
                                <w:sz w:val="26"/>
                                <w:szCs w:val="26"/>
                              </w:rPr>
                              <w:t xml:space="preserve">Stresses the nature, methods and sources of Black Theology; the reasons justifying its existence and its relationship to other theologies within the Roman Catholic Tradition. </w:t>
                            </w:r>
                            <w:r w:rsidR="00B87E8C" w:rsidRPr="004F0155">
                              <w:rPr>
                                <w:rFonts w:ascii="Garamond" w:eastAsia="Calibri" w:hAnsi="Garamond" w:cs="Times New Roman"/>
                                <w:b/>
                                <w:bCs/>
                                <w:color w:val="auto"/>
                                <w:sz w:val="26"/>
                                <w:szCs w:val="26"/>
                              </w:rPr>
                              <w:t>Modeste Malu Nyimi, Ph.D.</w:t>
                            </w:r>
                            <w:r w:rsidR="00B87E8C" w:rsidRPr="004F0155">
                              <w:rPr>
                                <w:rFonts w:ascii="Garamond" w:eastAsia="Calibri" w:hAnsi="Garamond" w:cs="Times New Roman"/>
                                <w:color w:val="auto"/>
                                <w:sz w:val="26"/>
                                <w:szCs w:val="26"/>
                              </w:rPr>
                              <w:t xml:space="preserve"> </w:t>
                            </w:r>
                            <w:r w:rsidR="00332124" w:rsidRPr="004F0155">
                              <w:rPr>
                                <w:rFonts w:ascii="Garamond" w:eastAsia="Times New Roman" w:hAnsi="Garamond" w:cs="Times New Roman"/>
                                <w:i/>
                                <w:iCs/>
                                <w:color w:val="000000"/>
                                <w:sz w:val="26"/>
                                <w:szCs w:val="26"/>
                              </w:rPr>
                              <w:t xml:space="preserve">(1:45pm-4:45pm) </w:t>
                            </w:r>
                            <w:r w:rsidR="00097D03" w:rsidRPr="004F0155">
                              <w:rPr>
                                <w:rFonts w:ascii="Garamond" w:eastAsia="Calibri" w:hAnsi="Garamond" w:cs="Times New Roman"/>
                                <w:b/>
                                <w:bCs/>
                                <w:color w:val="auto"/>
                                <w:sz w:val="26"/>
                                <w:szCs w:val="26"/>
                              </w:rPr>
                              <w:t>Introductio</w:t>
                            </w:r>
                            <w:r w:rsidR="00025B86" w:rsidRPr="004F0155">
                              <w:rPr>
                                <w:rFonts w:ascii="Garamond" w:eastAsia="Calibri" w:hAnsi="Garamond" w:cs="Times New Roman"/>
                                <w:b/>
                                <w:bCs/>
                                <w:color w:val="auto"/>
                                <w:sz w:val="26"/>
                                <w:szCs w:val="26"/>
                              </w:rPr>
                              <w:t>n</w:t>
                            </w:r>
                            <w:r w:rsidR="00F72F8C" w:rsidRPr="004F0155">
                              <w:rPr>
                                <w:rFonts w:ascii="Garamond" w:eastAsia="Calibri" w:hAnsi="Garamond" w:cs="Times New Roman"/>
                                <w:b/>
                                <w:bCs/>
                                <w:color w:val="auto"/>
                                <w:sz w:val="26"/>
                                <w:szCs w:val="26"/>
                              </w:rPr>
                              <w:t>.</w:t>
                            </w:r>
                            <w:r w:rsidR="00097D03" w:rsidRPr="004F0155">
                              <w:rPr>
                                <w:rFonts w:ascii="Garamond" w:eastAsia="Calibri" w:hAnsi="Garamond" w:cs="Times New Roman"/>
                                <w:color w:val="auto"/>
                                <w:sz w:val="26"/>
                                <w:szCs w:val="26"/>
                              </w:rPr>
                              <w:t xml:space="preserve"> </w:t>
                            </w:r>
                            <w:bookmarkStart w:id="1" w:name="_Hlk241599412"/>
                            <w:r w:rsidR="00025B86" w:rsidRPr="004F0155">
                              <w:rPr>
                                <w:rFonts w:ascii="Garamond" w:eastAsia="Calibri" w:hAnsi="Garamond" w:cs="Times New Roman"/>
                                <w:color w:val="auto"/>
                                <w:sz w:val="26"/>
                                <w:szCs w:val="26"/>
                              </w:rPr>
                              <w:t>(</w:t>
                            </w:r>
                            <w:r w:rsidRPr="004F0155">
                              <w:rPr>
                                <w:rFonts w:ascii="Garamond" w:eastAsia="Calibri" w:hAnsi="Garamond" w:cs="Times New Roman"/>
                                <w:bCs/>
                                <w:color w:val="auto"/>
                                <w:sz w:val="26"/>
                                <w:szCs w:val="26"/>
                              </w:rPr>
                              <w:t>3 units)</w:t>
                            </w:r>
                            <w:bookmarkEnd w:id="1"/>
                            <w:r w:rsidRPr="004F0155">
                              <w:rPr>
                                <w:rFonts w:ascii="Garamond" w:eastAsia="Calibri" w:hAnsi="Garamond" w:cs="Times New Roman"/>
                                <w:bCs/>
                                <w:color w:val="auto"/>
                                <w:sz w:val="26"/>
                                <w:szCs w:val="26"/>
                              </w:rPr>
                              <w:t>.</w:t>
                            </w:r>
                          </w:p>
                          <w:p w14:paraId="63669D99" w14:textId="77777777" w:rsidR="00DF5DD2" w:rsidRPr="00025273" w:rsidRDefault="00DF5DD2" w:rsidP="00E235A5">
                            <w:pPr>
                              <w:autoSpaceDE w:val="0"/>
                              <w:autoSpaceDN w:val="0"/>
                              <w:adjustRightInd w:val="0"/>
                              <w:rPr>
                                <w:rFonts w:ascii="Garamond" w:eastAsia="Times New Roman" w:hAnsi="Garamond" w:cs="Times New Roman"/>
                                <w:b/>
                                <w:bCs/>
                                <w:color w:val="000000"/>
                                <w:sz w:val="20"/>
                                <w:szCs w:val="20"/>
                              </w:rPr>
                            </w:pPr>
                          </w:p>
                          <w:p w14:paraId="701F88E3" w14:textId="77777777" w:rsidR="006F3DE4" w:rsidRDefault="00870A24" w:rsidP="004F0155">
                            <w:pPr>
                              <w:autoSpaceDE w:val="0"/>
                              <w:autoSpaceDN w:val="0"/>
                              <w:adjustRightInd w:val="0"/>
                              <w:rPr>
                                <w:rFonts w:ascii="Garamond" w:eastAsia="Times New Roman" w:hAnsi="Garamond" w:cs="Times New Roman"/>
                                <w:color w:val="000000"/>
                                <w:sz w:val="26"/>
                                <w:szCs w:val="26"/>
                              </w:rPr>
                            </w:pPr>
                            <w:r w:rsidRPr="004F0155">
                              <w:rPr>
                                <w:rFonts w:ascii="Garamond" w:eastAsia="Times New Roman" w:hAnsi="Garamond" w:cs="Times New Roman"/>
                                <w:b/>
                                <w:color w:val="000000"/>
                                <w:sz w:val="26"/>
                                <w:szCs w:val="26"/>
                              </w:rPr>
                              <w:t>IBTH 5090</w:t>
                            </w:r>
                            <w:r w:rsidRPr="004F0155">
                              <w:rPr>
                                <w:rFonts w:ascii="Garamond" w:eastAsia="Times New Roman" w:hAnsi="Garamond" w:cs="Times New Roman"/>
                                <w:bCs/>
                                <w:color w:val="000000"/>
                                <w:sz w:val="26"/>
                                <w:szCs w:val="26"/>
                              </w:rPr>
                              <w:t xml:space="preserve"> </w:t>
                            </w:r>
                            <w:r w:rsidRPr="004F0155">
                              <w:rPr>
                                <w:rFonts w:ascii="Garamond" w:eastAsia="Times New Roman" w:hAnsi="Garamond" w:cs="Times New Roman"/>
                                <w:b/>
                                <w:bCs/>
                                <w:color w:val="000000"/>
                                <w:sz w:val="26"/>
                                <w:szCs w:val="26"/>
                              </w:rPr>
                              <w:t xml:space="preserve">Church: The Mission. </w:t>
                            </w:r>
                            <w:r w:rsidRPr="004F0155">
                              <w:rPr>
                                <w:rFonts w:ascii="Garamond" w:eastAsia="Times New Roman" w:hAnsi="Garamond" w:cs="Times New Roman"/>
                                <w:bCs/>
                                <w:color w:val="000000"/>
                                <w:sz w:val="26"/>
                                <w:szCs w:val="26"/>
                              </w:rPr>
                              <w:t>Explores the nature and mission of the Church in contemporary society with particular emphasis o</w:t>
                            </w:r>
                            <w:r w:rsidR="00332124" w:rsidRPr="004F0155">
                              <w:rPr>
                                <w:rFonts w:ascii="Garamond" w:eastAsia="Times New Roman" w:hAnsi="Garamond" w:cs="Times New Roman"/>
                                <w:bCs/>
                                <w:color w:val="000000"/>
                                <w:sz w:val="26"/>
                                <w:szCs w:val="26"/>
                              </w:rPr>
                              <w:t>n</w:t>
                            </w:r>
                            <w:r w:rsidRPr="004F0155">
                              <w:rPr>
                                <w:rFonts w:ascii="Garamond" w:eastAsia="Times New Roman" w:hAnsi="Garamond" w:cs="Times New Roman"/>
                                <w:bCs/>
                                <w:color w:val="000000"/>
                                <w:sz w:val="26"/>
                                <w:szCs w:val="26"/>
                              </w:rPr>
                              <w:t xml:space="preserve"> its significance on the evangelization and social justice ministries within and on behalf of the Black Community. </w:t>
                            </w:r>
                            <w:r w:rsidRPr="004F0155">
                              <w:rPr>
                                <w:rFonts w:ascii="Garamond" w:eastAsia="Times New Roman" w:hAnsi="Garamond" w:cs="Times New Roman"/>
                                <w:b/>
                                <w:color w:val="000000"/>
                                <w:sz w:val="26"/>
                                <w:szCs w:val="26"/>
                              </w:rPr>
                              <w:t>Stephen Battin, Ph.D.</w:t>
                            </w:r>
                            <w:r w:rsidRPr="004F0155">
                              <w:rPr>
                                <w:rFonts w:ascii="Garamond" w:eastAsia="Times New Roman" w:hAnsi="Garamond" w:cs="Times New Roman"/>
                                <w:bCs/>
                                <w:color w:val="000000"/>
                                <w:sz w:val="26"/>
                                <w:szCs w:val="26"/>
                              </w:rPr>
                              <w:t xml:space="preserve">  </w:t>
                            </w:r>
                            <w:r w:rsidR="00776A35" w:rsidRPr="004F0155">
                              <w:rPr>
                                <w:rFonts w:ascii="Garamond" w:eastAsia="Times New Roman" w:hAnsi="Garamond" w:cs="Times New Roman"/>
                                <w:i/>
                                <w:iCs/>
                                <w:color w:val="000000"/>
                                <w:sz w:val="26"/>
                                <w:szCs w:val="26"/>
                              </w:rPr>
                              <w:t>(1:45pm-4:45pm)</w:t>
                            </w:r>
                            <w:r w:rsidRPr="004F0155">
                              <w:rPr>
                                <w:rFonts w:ascii="Garamond" w:eastAsia="Times New Roman" w:hAnsi="Garamond" w:cs="Times New Roman"/>
                                <w:b/>
                                <w:bCs/>
                                <w:color w:val="000000"/>
                                <w:sz w:val="26"/>
                                <w:szCs w:val="26"/>
                              </w:rPr>
                              <w:t xml:space="preserve"> Area Requirement. </w:t>
                            </w:r>
                            <w:r w:rsidR="00CA2715" w:rsidRPr="004F0155">
                              <w:rPr>
                                <w:rFonts w:ascii="Garamond" w:eastAsia="Times New Roman" w:hAnsi="Garamond" w:cs="Times New Roman"/>
                                <w:color w:val="000000"/>
                                <w:sz w:val="26"/>
                                <w:szCs w:val="26"/>
                              </w:rPr>
                              <w:t>(3 units</w:t>
                            </w:r>
                            <w:r w:rsidR="00776A35" w:rsidRPr="004F0155">
                              <w:rPr>
                                <w:rFonts w:ascii="Garamond" w:eastAsia="Times New Roman" w:hAnsi="Garamond" w:cs="Times New Roman"/>
                                <w:color w:val="000000"/>
                                <w:sz w:val="26"/>
                                <w:szCs w:val="26"/>
                              </w:rPr>
                              <w:t>).</w:t>
                            </w:r>
                            <w:r w:rsidR="004F0155">
                              <w:rPr>
                                <w:rFonts w:ascii="Garamond" w:eastAsia="Times New Roman" w:hAnsi="Garamond" w:cs="Times New Roman"/>
                                <w:color w:val="000000"/>
                                <w:sz w:val="26"/>
                                <w:szCs w:val="26"/>
                              </w:rPr>
                              <w:tab/>
                            </w:r>
                          </w:p>
                          <w:p w14:paraId="4CB82A05" w14:textId="277EA541" w:rsidR="00025273" w:rsidRPr="004F0155" w:rsidRDefault="00025273" w:rsidP="00025273">
                            <w:pPr>
                              <w:jc w:val="center"/>
                              <w:rPr>
                                <w:rFonts w:ascii="Garamond" w:hAnsi="Garamond" w:cs="Arial"/>
                                <w:b/>
                                <w:bCs/>
                                <w:sz w:val="26"/>
                                <w:szCs w:val="26"/>
                              </w:rPr>
                            </w:pPr>
                            <w:r>
                              <w:rPr>
                                <w:rFonts w:ascii="Garamond" w:hAnsi="Garamond" w:cs="Arial"/>
                                <w:b/>
                                <w:bCs/>
                                <w:sz w:val="26"/>
                                <w:szCs w:val="26"/>
                              </w:rPr>
                              <w:t xml:space="preserve">ONLINE </w:t>
                            </w:r>
                            <w:r w:rsidRPr="004F0155">
                              <w:rPr>
                                <w:rFonts w:ascii="Garamond" w:hAnsi="Garamond" w:cs="Arial"/>
                                <w:b/>
                                <w:bCs/>
                                <w:sz w:val="26"/>
                                <w:szCs w:val="26"/>
                              </w:rPr>
                              <w:t>SPRING 2027</w:t>
                            </w:r>
                          </w:p>
                          <w:p w14:paraId="5BDE61EF" w14:textId="46D324C9" w:rsidR="00DF5DD2" w:rsidRPr="00CA7DF3" w:rsidRDefault="00025273" w:rsidP="00CA7DF3">
                            <w:pPr>
                              <w:rPr>
                                <w:rFonts w:ascii="Garamond" w:hAnsi="Garamond" w:cs="Arial"/>
                                <w:b/>
                                <w:bCs/>
                                <w:sz w:val="24"/>
                              </w:rPr>
                            </w:pPr>
                            <w:r w:rsidRPr="004F0155">
                              <w:rPr>
                                <w:rFonts w:ascii="Garamond" w:hAnsi="Garamond" w:cs="Arial"/>
                                <w:b/>
                                <w:bCs/>
                                <w:sz w:val="24"/>
                              </w:rPr>
                              <w:t xml:space="preserve">IBTH 5997 Integrative Colloquium. </w:t>
                            </w:r>
                            <w:r w:rsidRPr="004F0155">
                              <w:rPr>
                                <w:rFonts w:ascii="Garamond" w:hAnsi="Garamond" w:cs="Arial"/>
                                <w:sz w:val="24"/>
                              </w:rPr>
                              <w:t xml:space="preserve">Helps </w:t>
                            </w:r>
                            <w:r>
                              <w:rPr>
                                <w:rFonts w:ascii="Garamond" w:hAnsi="Garamond" w:cs="Arial"/>
                                <w:sz w:val="24"/>
                              </w:rPr>
                              <w:t xml:space="preserve">senior </w:t>
                            </w:r>
                            <w:r w:rsidRPr="004F0155">
                              <w:rPr>
                                <w:rFonts w:ascii="Garamond" w:hAnsi="Garamond" w:cs="Arial"/>
                                <w:sz w:val="24"/>
                              </w:rPr>
                              <w:t xml:space="preserve">students to enter more deeply into the </w:t>
                            </w:r>
                            <w:r w:rsidRPr="004F0155">
                              <w:rPr>
                                <w:rFonts w:ascii="Garamond" w:hAnsi="Garamond" w:cs="Arial"/>
                                <w:b/>
                                <w:bCs/>
                                <w:i/>
                                <w:iCs/>
                                <w:sz w:val="24"/>
                              </w:rPr>
                              <w:t xml:space="preserve">habitués </w:t>
                            </w:r>
                            <w:r w:rsidRPr="004F0155">
                              <w:rPr>
                                <w:rFonts w:ascii="Garamond" w:hAnsi="Garamond" w:cs="Arial"/>
                                <w:sz w:val="24"/>
                              </w:rPr>
                              <w:t xml:space="preserve">of pastoral theology, that is, a way of thinking, reflecting, conversing, and writing about questions and issues that emerge from their ministry and ministerial research. The Colloquium provides students with structured and interdisciplinary engagement and opportunities for refining research, theological analysis and reflection, and writing. Specifically, the Colloquium assists students to meet the goal of preparing successful drafts of </w:t>
                            </w:r>
                            <w:r w:rsidRPr="004F0155">
                              <w:rPr>
                                <w:rFonts w:ascii="Garamond" w:hAnsi="Garamond" w:cs="Arial"/>
                                <w:b/>
                                <w:bCs/>
                                <w:sz w:val="24"/>
                              </w:rPr>
                              <w:t xml:space="preserve">(a) </w:t>
                            </w:r>
                            <w:r w:rsidRPr="004F0155">
                              <w:rPr>
                                <w:rFonts w:ascii="Garamond" w:hAnsi="Garamond" w:cs="Arial"/>
                                <w:sz w:val="24"/>
                              </w:rPr>
                              <w:t xml:space="preserve">the major theological research paper and </w:t>
                            </w:r>
                            <w:r w:rsidRPr="004F0155">
                              <w:rPr>
                                <w:rFonts w:ascii="Garamond" w:hAnsi="Garamond" w:cs="Arial"/>
                                <w:b/>
                                <w:bCs/>
                                <w:sz w:val="24"/>
                              </w:rPr>
                              <w:t xml:space="preserve">(b) </w:t>
                            </w:r>
                            <w:r w:rsidRPr="004F0155">
                              <w:rPr>
                                <w:rFonts w:ascii="Garamond" w:hAnsi="Garamond" w:cs="Arial"/>
                                <w:sz w:val="24"/>
                              </w:rPr>
                              <w:t>the Practicum proposal</w:t>
                            </w:r>
                            <w:r w:rsidRPr="00025273">
                              <w:rPr>
                                <w:rFonts w:ascii="Garamond" w:hAnsi="Garamond" w:cs="Arial"/>
                                <w:b/>
                                <w:bCs/>
                                <w:sz w:val="24"/>
                              </w:rPr>
                              <w:t xml:space="preserve">. </w:t>
                            </w:r>
                            <w:r w:rsidRPr="00025273">
                              <w:rPr>
                                <w:rFonts w:ascii="Garamond" w:hAnsi="Garamond" w:cs="Arial"/>
                                <w:b/>
                                <w:bCs/>
                                <w:sz w:val="24"/>
                              </w:rPr>
                              <w:t>TBA</w:t>
                            </w:r>
                            <w:r w:rsidRPr="004F0155">
                              <w:rPr>
                                <w:rFonts w:ascii="Garamond" w:hAnsi="Garamond" w:cs="Arial"/>
                                <w:b/>
                                <w:bCs/>
                                <w:sz w:val="24"/>
                              </w:rPr>
                              <w:t xml:space="preserve"> Online Course</w:t>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4F0155">
                              <w:rPr>
                                <w:rFonts w:asciiTheme="majorHAnsi" w:eastAsia="Times New Roman" w:hAnsiTheme="majorHAnsi" w:cs="Times New Roman"/>
                                <w:color w:val="000000"/>
                                <w:sz w:val="16"/>
                                <w:szCs w:val="16"/>
                              </w:rPr>
                              <w:t>10/2/26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0405B5" id="_x0000_t202" coordsize="21600,21600" o:spt="202" path="m,l,21600r21600,l21600,xe">
                <v:stroke joinstyle="miter"/>
                <v:path gradientshapeok="t" o:connecttype="rect"/>
              </v:shapetype>
              <v:shape id="Text Box 20" o:spid="_x0000_s1026" type="#_x0000_t202" style="position:absolute;margin-left:-12pt;margin-top:58.5pt;width:557.1pt;height:66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" filled="f" stroked="f">
                <v:textbox>
                  <w:txbxContent>
                    <w:p w14:paraId="4A729858" w14:textId="56153D71" w:rsidR="000748C3" w:rsidRPr="000748C3" w:rsidRDefault="000748C3" w:rsidP="000748C3">
                      <w:pPr>
                        <w:pStyle w:val="NoSpacing"/>
                        <w:jc w:val="center"/>
                        <w:rPr>
                          <w:rFonts w:ascii="Arial" w:hAnsi="Arial" w:cs="Arial"/>
                          <w:b/>
                        </w:rPr>
                      </w:pPr>
                      <w:r w:rsidRPr="000748C3">
                        <w:rPr>
                          <w:rFonts w:ascii="Arial" w:hAnsi="Arial" w:cs="Arial"/>
                          <w:b/>
                        </w:rPr>
                        <w:t>202</w:t>
                      </w:r>
                      <w:r w:rsidR="00DF5DD2">
                        <w:rPr>
                          <w:rFonts w:ascii="Arial" w:hAnsi="Arial" w:cs="Arial"/>
                          <w:b/>
                        </w:rPr>
                        <w:t>7</w:t>
                      </w:r>
                      <w:r w:rsidRPr="000748C3">
                        <w:rPr>
                          <w:rFonts w:ascii="Arial" w:hAnsi="Arial" w:cs="Arial"/>
                          <w:b/>
                        </w:rPr>
                        <w:t xml:space="preserve"> Master of Theology Degree Program </w:t>
                      </w:r>
                    </w:p>
                    <w:p w14:paraId="294B439C" w14:textId="77777777" w:rsidR="000748C3" w:rsidRPr="000748C3" w:rsidRDefault="000748C3" w:rsidP="000748C3">
                      <w:pPr>
                        <w:pStyle w:val="NoSpacing"/>
                        <w:jc w:val="center"/>
                        <w:rPr>
                          <w:rFonts w:ascii="Arial" w:hAnsi="Arial" w:cs="Arial"/>
                          <w:b/>
                        </w:rPr>
                      </w:pPr>
                      <w:r w:rsidRPr="000748C3">
                        <w:rPr>
                          <w:rFonts w:ascii="Arial" w:hAnsi="Arial" w:cs="Arial"/>
                          <w:b/>
                        </w:rPr>
                        <w:t xml:space="preserve">Associate Director, C. Vanessa White, D.Min. </w:t>
                      </w:r>
                    </w:p>
                    <w:p w14:paraId="476D70C4" w14:textId="77777777" w:rsidR="000748C3" w:rsidRPr="000748C3" w:rsidRDefault="000748C3" w:rsidP="000748C3">
                      <w:pPr>
                        <w:pStyle w:val="NoSpacing"/>
                        <w:jc w:val="center"/>
                        <w:rPr>
                          <w:rFonts w:ascii="Arial" w:hAnsi="Arial" w:cs="Arial"/>
                          <w:b/>
                          <w:sz w:val="24"/>
                          <w:szCs w:val="24"/>
                        </w:rPr>
                      </w:pPr>
                    </w:p>
                    <w:p w14:paraId="2470F31E" w14:textId="59774F3F" w:rsidR="00776A35" w:rsidRPr="00025273" w:rsidRDefault="000748C3" w:rsidP="00776A35">
                      <w:pPr>
                        <w:rPr>
                          <w:rFonts w:ascii="Arial" w:hAnsi="Arial" w:cs="Arial"/>
                          <w:szCs w:val="22"/>
                        </w:rPr>
                      </w:pPr>
                      <w:r w:rsidRPr="00025273">
                        <w:rPr>
                          <w:rFonts w:ascii="Arial" w:hAnsi="Arial" w:cs="Arial"/>
                          <w:szCs w:val="22"/>
                        </w:rPr>
                        <w:t>The Master of Theology Program (Th.M.) is the on</w:t>
                      </w:r>
                      <w:r w:rsidR="00332124" w:rsidRPr="00025273">
                        <w:rPr>
                          <w:rFonts w:ascii="Arial" w:hAnsi="Arial" w:cs="Arial"/>
                          <w:szCs w:val="22"/>
                        </w:rPr>
                        <w:t>ly</w:t>
                      </w:r>
                      <w:r w:rsidRPr="00025273">
                        <w:rPr>
                          <w:rFonts w:ascii="Arial" w:hAnsi="Arial" w:cs="Arial"/>
                          <w:szCs w:val="22"/>
                        </w:rPr>
                        <w:t xml:space="preserve"> graduate theology program in the USA taught from Black Catholic perspective</w:t>
                      </w:r>
                      <w:r w:rsidR="00B264E7" w:rsidRPr="00025273">
                        <w:rPr>
                          <w:rFonts w:ascii="Arial" w:hAnsi="Arial" w:cs="Arial"/>
                          <w:szCs w:val="22"/>
                        </w:rPr>
                        <w:t>s</w:t>
                      </w:r>
                      <w:r w:rsidRPr="00025273">
                        <w:rPr>
                          <w:rFonts w:ascii="Arial" w:hAnsi="Arial" w:cs="Arial"/>
                          <w:szCs w:val="22"/>
                        </w:rPr>
                        <w:t xml:space="preserve">. Its </w:t>
                      </w:r>
                      <w:r w:rsidR="0024052B" w:rsidRPr="00025273">
                        <w:rPr>
                          <w:rFonts w:ascii="Arial" w:hAnsi="Arial" w:cs="Arial"/>
                          <w:szCs w:val="22"/>
                        </w:rPr>
                        <w:t>i</w:t>
                      </w:r>
                      <w:r w:rsidRPr="00025273">
                        <w:rPr>
                          <w:rFonts w:ascii="Arial" w:hAnsi="Arial" w:cs="Arial"/>
                          <w:szCs w:val="22"/>
                        </w:rPr>
                        <w:t>nterdisciplinary</w:t>
                      </w:r>
                      <w:r w:rsidR="0024052B" w:rsidRPr="00025273">
                        <w:rPr>
                          <w:rFonts w:ascii="Arial" w:hAnsi="Arial" w:cs="Arial"/>
                          <w:szCs w:val="22"/>
                        </w:rPr>
                        <w:t xml:space="preserve"> curriculum</w:t>
                      </w:r>
                      <w:r w:rsidRPr="00025273">
                        <w:rPr>
                          <w:rFonts w:ascii="Arial" w:hAnsi="Arial" w:cs="Arial"/>
                          <w:szCs w:val="22"/>
                        </w:rPr>
                        <w:t xml:space="preserve"> focus</w:t>
                      </w:r>
                      <w:r w:rsidR="006515C3" w:rsidRPr="00025273">
                        <w:rPr>
                          <w:rFonts w:ascii="Arial" w:hAnsi="Arial" w:cs="Arial"/>
                          <w:szCs w:val="22"/>
                        </w:rPr>
                        <w:t>es</w:t>
                      </w:r>
                      <w:r w:rsidRPr="00025273">
                        <w:rPr>
                          <w:rFonts w:ascii="Arial" w:hAnsi="Arial" w:cs="Arial"/>
                          <w:szCs w:val="22"/>
                        </w:rPr>
                        <w:t xml:space="preserve"> on Black approaches, critiques, and contributions to systematic and pastoral theologies, ministr</w:t>
                      </w:r>
                      <w:r w:rsidR="006515C3" w:rsidRPr="00025273">
                        <w:rPr>
                          <w:rFonts w:ascii="Arial" w:hAnsi="Arial" w:cs="Arial"/>
                          <w:szCs w:val="22"/>
                        </w:rPr>
                        <w:t>ies</w:t>
                      </w:r>
                      <w:r w:rsidRPr="00025273">
                        <w:rPr>
                          <w:rFonts w:ascii="Arial" w:hAnsi="Arial" w:cs="Arial"/>
                          <w:szCs w:val="22"/>
                        </w:rPr>
                        <w:t>, aesthetics, philosophy, and education. Established in 1980 on the campus of Xavier University</w:t>
                      </w:r>
                      <w:r w:rsidR="00936293" w:rsidRPr="00025273">
                        <w:rPr>
                          <w:rFonts w:ascii="Arial" w:hAnsi="Arial" w:cs="Arial"/>
                          <w:szCs w:val="22"/>
                        </w:rPr>
                        <w:t xml:space="preserve"> of Louisiana</w:t>
                      </w:r>
                      <w:r w:rsidRPr="00025273">
                        <w:rPr>
                          <w:rFonts w:ascii="Arial" w:hAnsi="Arial" w:cs="Arial"/>
                          <w:szCs w:val="22"/>
                        </w:rPr>
                        <w:t xml:space="preserve">, the IBCS is dedicated to </w:t>
                      </w:r>
                      <w:r w:rsidR="006515C3" w:rsidRPr="00025273">
                        <w:rPr>
                          <w:rFonts w:ascii="Arial" w:hAnsi="Arial" w:cs="Arial"/>
                          <w:szCs w:val="22"/>
                        </w:rPr>
                        <w:t>scholarship</w:t>
                      </w:r>
                      <w:r w:rsidRPr="00025273">
                        <w:rPr>
                          <w:rFonts w:ascii="Arial" w:hAnsi="Arial" w:cs="Arial"/>
                          <w:szCs w:val="22"/>
                        </w:rPr>
                        <w:t xml:space="preserve">, prayer, worship and community-building. The </w:t>
                      </w:r>
                      <w:r w:rsidR="00936293" w:rsidRPr="00025273">
                        <w:rPr>
                          <w:rFonts w:ascii="Arial" w:hAnsi="Arial" w:cs="Arial"/>
                          <w:szCs w:val="22"/>
                        </w:rPr>
                        <w:t xml:space="preserve">ThM </w:t>
                      </w:r>
                      <w:r w:rsidR="00D22ED9" w:rsidRPr="00025273">
                        <w:rPr>
                          <w:rFonts w:ascii="Arial" w:hAnsi="Arial" w:cs="Arial"/>
                          <w:szCs w:val="22"/>
                        </w:rPr>
                        <w:t>p</w:t>
                      </w:r>
                      <w:r w:rsidRPr="00025273">
                        <w:rPr>
                          <w:rFonts w:ascii="Arial" w:hAnsi="Arial" w:cs="Arial"/>
                          <w:szCs w:val="22"/>
                        </w:rPr>
                        <w:t>rogram forms students for theologically and culturally competent service as ordained, religious or lay ecclesial ministers in the Black community, church and community at-large. The Degree program welcomes scholars seeking on-going religious stud</w:t>
                      </w:r>
                      <w:r w:rsidR="006B2A0C" w:rsidRPr="00025273">
                        <w:rPr>
                          <w:rFonts w:ascii="Arial" w:hAnsi="Arial" w:cs="Arial"/>
                          <w:szCs w:val="22"/>
                        </w:rPr>
                        <w:t>y</w:t>
                      </w:r>
                      <w:r w:rsidRPr="00025273">
                        <w:rPr>
                          <w:rFonts w:ascii="Arial" w:hAnsi="Arial" w:cs="Arial"/>
                          <w:szCs w:val="22"/>
                        </w:rPr>
                        <w:t xml:space="preserve">, visiting graduate students and ministers who desire to enhance their general theological studies by exploring the Catholic tradition and its particular meaning for the social and spiritual experiences of Black people in the U.S. and beyond. </w:t>
                      </w:r>
                    </w:p>
                    <w:p w14:paraId="5128182D" w14:textId="2688417A" w:rsidR="004F0155" w:rsidRPr="006F3DE4" w:rsidRDefault="004F0155" w:rsidP="00776A35">
                      <w:pPr>
                        <w:rPr>
                          <w:rFonts w:ascii="Arial" w:hAnsi="Arial" w:cs="Arial"/>
                          <w:sz w:val="24"/>
                        </w:rPr>
                      </w:pPr>
                    </w:p>
                    <w:p w14:paraId="10BCBD74" w14:textId="7E3611EE" w:rsidR="00776A35" w:rsidRPr="004F0155" w:rsidRDefault="004F0155" w:rsidP="00776A35">
                      <w:pPr>
                        <w:jc w:val="center"/>
                        <w:rPr>
                          <w:rFonts w:ascii="Garamond" w:hAnsi="Garamond"/>
                          <w:b/>
                          <w:sz w:val="26"/>
                          <w:szCs w:val="26"/>
                        </w:rPr>
                      </w:pPr>
                      <w:r>
                        <w:rPr>
                          <w:rFonts w:ascii="Garamond" w:hAnsi="Garamond"/>
                          <w:b/>
                          <w:sz w:val="26"/>
                          <w:szCs w:val="26"/>
                        </w:rPr>
                        <w:t>I</w:t>
                      </w:r>
                      <w:r w:rsidR="00776A35" w:rsidRPr="004F0155">
                        <w:rPr>
                          <w:rFonts w:ascii="Garamond" w:hAnsi="Garamond"/>
                          <w:b/>
                          <w:sz w:val="26"/>
                          <w:szCs w:val="26"/>
                        </w:rPr>
                        <w:t>BCS SUMMER SESSION 2027</w:t>
                      </w:r>
                    </w:p>
                    <w:p w14:paraId="33BCD6E5" w14:textId="77777777" w:rsidR="00776A35" w:rsidRPr="004528A4" w:rsidRDefault="00776A35" w:rsidP="00776A35">
                      <w:pPr>
                        <w:pStyle w:val="NoSpacing"/>
                        <w:jc w:val="center"/>
                        <w:rPr>
                          <w:rFonts w:ascii="Garamond" w:hAnsi="Garamond" w:cs="Arial"/>
                          <w:b/>
                          <w:sz w:val="24"/>
                          <w:szCs w:val="24"/>
                        </w:rPr>
                      </w:pPr>
                      <w:r w:rsidRPr="004528A4">
                        <w:rPr>
                          <w:rFonts w:ascii="Garamond" w:hAnsi="Garamond" w:cs="Arial"/>
                          <w:b/>
                          <w:sz w:val="24"/>
                          <w:szCs w:val="24"/>
                        </w:rPr>
                        <w:t>JUNE 27 - JULY 16, 2027</w:t>
                      </w:r>
                    </w:p>
                    <w:p w14:paraId="6E8CDB2B" w14:textId="77777777" w:rsidR="00776A35" w:rsidRPr="004528A4" w:rsidRDefault="00776A35" w:rsidP="00776A35">
                      <w:pPr>
                        <w:rPr>
                          <w:rFonts w:ascii="Garamond" w:hAnsi="Garamond"/>
                          <w:sz w:val="16"/>
                          <w:szCs w:val="16"/>
                        </w:rPr>
                      </w:pPr>
                    </w:p>
                    <w:p w14:paraId="02FBFB31" w14:textId="59FB8367" w:rsidR="00332124" w:rsidRPr="004F0155" w:rsidRDefault="00332124" w:rsidP="00332124">
                      <w:pPr>
                        <w:autoSpaceDE w:val="0"/>
                        <w:autoSpaceDN w:val="0"/>
                        <w:adjustRightInd w:val="0"/>
                        <w:rPr>
                          <w:rFonts w:ascii="Garamond" w:eastAsia="Calibri" w:hAnsi="Garamond" w:cs="Times New Roman"/>
                          <w:bCs/>
                          <w:color w:val="auto"/>
                          <w:sz w:val="26"/>
                          <w:szCs w:val="26"/>
                        </w:rPr>
                      </w:pPr>
                      <w:r w:rsidRPr="004F0155">
                        <w:rPr>
                          <w:rFonts w:ascii="Garamond" w:eastAsia="Times New Roman" w:hAnsi="Garamond" w:cs="Times New Roman"/>
                          <w:b/>
                          <w:bCs/>
                          <w:color w:val="000000"/>
                          <w:sz w:val="26"/>
                          <w:szCs w:val="26"/>
                        </w:rPr>
                        <w:t>IBTH 5020</w:t>
                      </w:r>
                      <w:r w:rsidRPr="004F0155">
                        <w:rPr>
                          <w:rFonts w:ascii="Garamond" w:eastAsia="Times New Roman" w:hAnsi="Garamond" w:cs="Times New Roman"/>
                          <w:color w:val="000000"/>
                          <w:sz w:val="26"/>
                          <w:szCs w:val="26"/>
                        </w:rPr>
                        <w:t xml:space="preserve"> </w:t>
                      </w:r>
                      <w:r w:rsidRPr="004F0155">
                        <w:rPr>
                          <w:rFonts w:ascii="Garamond" w:eastAsia="Times New Roman" w:hAnsi="Garamond" w:cs="Times New Roman"/>
                          <w:b/>
                          <w:bCs/>
                          <w:color w:val="000000"/>
                          <w:sz w:val="26"/>
                          <w:szCs w:val="26"/>
                        </w:rPr>
                        <w:t xml:space="preserve">History of Black Catholicism. </w:t>
                      </w:r>
                      <w:r w:rsidRPr="004F0155">
                        <w:rPr>
                          <w:rFonts w:ascii="Garamond" w:eastAsia="Times New Roman" w:hAnsi="Garamond" w:cs="Times New Roman"/>
                          <w:color w:val="000000"/>
                          <w:sz w:val="26"/>
                          <w:szCs w:val="26"/>
                        </w:rPr>
                        <w:t xml:space="preserve">Explores the role played by Blacks in Catholicism from the beginning of the Church, with special emphasis on the presence and contributions of Blacks to Roman Catholicism in the United States. </w:t>
                      </w:r>
                      <w:r w:rsidRPr="004F0155">
                        <w:rPr>
                          <w:rFonts w:ascii="Garamond" w:eastAsia="Times New Roman" w:hAnsi="Garamond" w:cs="Times New Roman"/>
                          <w:b/>
                          <w:bCs/>
                          <w:color w:val="000000"/>
                          <w:sz w:val="26"/>
                          <w:szCs w:val="26"/>
                        </w:rPr>
                        <w:t>Cecilia A. Moore, Ph.D.</w:t>
                      </w:r>
                      <w:r w:rsidRPr="004F0155">
                        <w:rPr>
                          <w:rFonts w:ascii="Garamond" w:eastAsia="Times New Roman" w:hAnsi="Garamond" w:cs="Times New Roman"/>
                          <w:color w:val="000000"/>
                          <w:sz w:val="26"/>
                          <w:szCs w:val="26"/>
                        </w:rPr>
                        <w:t xml:space="preserve"> </w:t>
                      </w:r>
                      <w:r w:rsidRPr="004F0155">
                        <w:rPr>
                          <w:rFonts w:ascii="Garamond" w:eastAsia="Times New Roman" w:hAnsi="Garamond" w:cs="Times New Roman"/>
                          <w:i/>
                          <w:iCs/>
                          <w:color w:val="000000"/>
                          <w:sz w:val="26"/>
                          <w:szCs w:val="26"/>
                        </w:rPr>
                        <w:t xml:space="preserve">(8:45am-11:45am) </w:t>
                      </w:r>
                      <w:r w:rsidRPr="004F0155">
                        <w:rPr>
                          <w:rFonts w:ascii="Garamond" w:eastAsia="Times New Roman" w:hAnsi="Garamond" w:cs="Times New Roman"/>
                          <w:b/>
                          <w:bCs/>
                          <w:color w:val="000000"/>
                          <w:sz w:val="26"/>
                          <w:szCs w:val="26"/>
                        </w:rPr>
                        <w:t xml:space="preserve">Core Course. </w:t>
                      </w:r>
                      <w:r w:rsidRPr="004F0155">
                        <w:rPr>
                          <w:rFonts w:ascii="Garamond" w:eastAsia="Calibri" w:hAnsi="Garamond" w:cs="Times New Roman"/>
                          <w:color w:val="auto"/>
                          <w:sz w:val="26"/>
                          <w:szCs w:val="26"/>
                        </w:rPr>
                        <w:t>(</w:t>
                      </w:r>
                      <w:r w:rsidRPr="004F0155">
                        <w:rPr>
                          <w:rFonts w:ascii="Garamond" w:eastAsia="Calibri" w:hAnsi="Garamond" w:cs="Times New Roman"/>
                          <w:bCs/>
                          <w:color w:val="auto"/>
                          <w:sz w:val="26"/>
                          <w:szCs w:val="26"/>
                        </w:rPr>
                        <w:t>3 units).</w:t>
                      </w:r>
                    </w:p>
                    <w:p w14:paraId="0F56B0E9" w14:textId="77777777" w:rsidR="00332124" w:rsidRPr="00025273" w:rsidRDefault="00332124" w:rsidP="00332124">
                      <w:pPr>
                        <w:autoSpaceDE w:val="0"/>
                        <w:autoSpaceDN w:val="0"/>
                        <w:adjustRightInd w:val="0"/>
                        <w:rPr>
                          <w:rFonts w:ascii="Garamond" w:eastAsia="Times New Roman" w:hAnsi="Garamond" w:cs="Times New Roman"/>
                          <w:color w:val="000000"/>
                          <w:sz w:val="20"/>
                          <w:szCs w:val="20"/>
                        </w:rPr>
                      </w:pPr>
                    </w:p>
                    <w:p w14:paraId="64FA0E09" w14:textId="2000BD7E" w:rsidR="00870A24" w:rsidRPr="004F0155" w:rsidRDefault="00870A24" w:rsidP="00870A24">
                      <w:pPr>
                        <w:rPr>
                          <w:rFonts w:ascii="Garamond" w:eastAsia="Calibri" w:hAnsi="Garamond" w:cs="Times New Roman"/>
                          <w:b/>
                          <w:bCs/>
                          <w:color w:val="auto"/>
                          <w:sz w:val="26"/>
                          <w:szCs w:val="26"/>
                        </w:rPr>
                      </w:pPr>
                      <w:r w:rsidRPr="004F0155">
                        <w:rPr>
                          <w:rFonts w:ascii="Garamond" w:eastAsia="Calibri" w:hAnsi="Garamond" w:cs="Times New Roman"/>
                          <w:b/>
                          <w:bCs/>
                          <w:color w:val="auto"/>
                          <w:sz w:val="26"/>
                          <w:szCs w:val="26"/>
                        </w:rPr>
                        <w:t xml:space="preserve">IBTH 5060 Black Psychology. </w:t>
                      </w:r>
                      <w:r w:rsidRPr="004F0155">
                        <w:rPr>
                          <w:rFonts w:ascii="Garamond" w:eastAsia="Calibri" w:hAnsi="Garamond" w:cs="Times New Roman"/>
                          <w:color w:val="auto"/>
                          <w:sz w:val="26"/>
                          <w:szCs w:val="26"/>
                        </w:rPr>
                        <w:t>Constructs effective pastoral communication with Black congregations by review of major interpersonal, social, and systematic issues from a perspective based upon sound analysis stemming from recognition of cultural differences.</w:t>
                      </w:r>
                      <w:r w:rsidRPr="004F0155">
                        <w:rPr>
                          <w:rFonts w:ascii="Garamond" w:eastAsia="Calibri" w:hAnsi="Garamond" w:cs="Times New Roman"/>
                          <w:b/>
                          <w:bCs/>
                          <w:color w:val="auto"/>
                          <w:sz w:val="26"/>
                          <w:szCs w:val="26"/>
                        </w:rPr>
                        <w:t xml:space="preserve">  Brian Turner, Ph.D. </w:t>
                      </w:r>
                      <w:r w:rsidR="00332124" w:rsidRPr="004F0155">
                        <w:rPr>
                          <w:rFonts w:ascii="Garamond" w:eastAsia="Times New Roman" w:hAnsi="Garamond" w:cs="Times New Roman"/>
                          <w:i/>
                          <w:iCs/>
                          <w:color w:val="000000"/>
                          <w:sz w:val="26"/>
                          <w:szCs w:val="26"/>
                        </w:rPr>
                        <w:t xml:space="preserve">(8:45am-11:45am) </w:t>
                      </w:r>
                      <w:r w:rsidRPr="004F0155">
                        <w:rPr>
                          <w:rFonts w:ascii="Garamond" w:eastAsia="Calibri" w:hAnsi="Garamond" w:cs="Times New Roman"/>
                          <w:b/>
                          <w:bCs/>
                          <w:color w:val="auto"/>
                          <w:sz w:val="26"/>
                          <w:szCs w:val="26"/>
                        </w:rPr>
                        <w:t>Core Course.</w:t>
                      </w:r>
                      <w:r w:rsidR="00CA2715" w:rsidRPr="004F0155">
                        <w:rPr>
                          <w:rFonts w:ascii="Garamond" w:eastAsia="Calibri" w:hAnsi="Garamond" w:cs="Times New Roman"/>
                          <w:b/>
                          <w:bCs/>
                          <w:color w:val="auto"/>
                          <w:sz w:val="26"/>
                          <w:szCs w:val="26"/>
                        </w:rPr>
                        <w:t xml:space="preserve"> </w:t>
                      </w:r>
                      <w:r w:rsidR="00CA2715" w:rsidRPr="004F0155">
                        <w:rPr>
                          <w:rFonts w:ascii="Garamond" w:eastAsia="Calibri" w:hAnsi="Garamond" w:cs="Times New Roman"/>
                          <w:color w:val="auto"/>
                          <w:sz w:val="26"/>
                          <w:szCs w:val="26"/>
                        </w:rPr>
                        <w:t>(</w:t>
                      </w:r>
                      <w:r w:rsidR="00CA2715" w:rsidRPr="004F0155">
                        <w:rPr>
                          <w:rFonts w:ascii="Garamond" w:eastAsia="Calibri" w:hAnsi="Garamond" w:cs="Times New Roman"/>
                          <w:bCs/>
                          <w:color w:val="auto"/>
                          <w:sz w:val="26"/>
                          <w:szCs w:val="26"/>
                        </w:rPr>
                        <w:t>3 units)</w:t>
                      </w:r>
                      <w:r w:rsidR="00332124" w:rsidRPr="004F0155">
                        <w:rPr>
                          <w:rFonts w:ascii="Garamond" w:eastAsia="Calibri" w:hAnsi="Garamond" w:cs="Times New Roman"/>
                          <w:bCs/>
                          <w:color w:val="auto"/>
                          <w:sz w:val="26"/>
                          <w:szCs w:val="26"/>
                        </w:rPr>
                        <w:t>.</w:t>
                      </w:r>
                    </w:p>
                    <w:p w14:paraId="3B63B5C9" w14:textId="77777777" w:rsidR="00E235A5" w:rsidRPr="00025273" w:rsidRDefault="00E235A5" w:rsidP="00025273">
                      <w:pPr>
                        <w:rPr>
                          <w:rFonts w:ascii="Garamond" w:eastAsia="Calibri" w:hAnsi="Garamond" w:cs="Times New Roman"/>
                          <w:color w:val="auto"/>
                          <w:sz w:val="20"/>
                          <w:szCs w:val="20"/>
                          <w:u w:val="single"/>
                        </w:rPr>
                      </w:pPr>
                    </w:p>
                    <w:p w14:paraId="6434BD6F" w14:textId="3D0F736E" w:rsidR="00332124" w:rsidRPr="004F0155" w:rsidRDefault="00332124" w:rsidP="00332124">
                      <w:pPr>
                        <w:autoSpaceDE w:val="0"/>
                        <w:autoSpaceDN w:val="0"/>
                        <w:adjustRightInd w:val="0"/>
                        <w:rPr>
                          <w:rFonts w:ascii="Garamond" w:eastAsia="Calibri" w:hAnsi="Garamond" w:cs="Times New Roman"/>
                          <w:bCs/>
                          <w:color w:val="auto"/>
                          <w:sz w:val="26"/>
                          <w:szCs w:val="26"/>
                        </w:rPr>
                      </w:pPr>
                      <w:r w:rsidRPr="004F0155">
                        <w:rPr>
                          <w:rFonts w:ascii="Garamond" w:eastAsia="Times New Roman" w:hAnsi="Garamond" w:cs="Times New Roman"/>
                          <w:b/>
                          <w:bCs/>
                          <w:color w:val="000000"/>
                          <w:sz w:val="26"/>
                          <w:szCs w:val="26"/>
                        </w:rPr>
                        <w:t xml:space="preserve">IBTH 5425 Slave Narratives. </w:t>
                      </w:r>
                      <w:r w:rsidRPr="004F0155">
                        <w:rPr>
                          <w:rFonts w:ascii="Garamond" w:eastAsia="Times New Roman" w:hAnsi="Garamond" w:cs="Times New Roman"/>
                          <w:color w:val="000000"/>
                          <w:sz w:val="26"/>
                          <w:szCs w:val="26"/>
                        </w:rPr>
                        <w:t>Begins with the earliest documents, tracing most especially the themes of transcendence, self-determination, and cultural transmissions outside the ordinary avenues of traditional culture. From the classic slave narratives to the more recent manifestations of African American imaginative work, there is an unbroken thread of cultural awareness and human dignity that serves as the guide to understanding African American culture and religious sensibilities.</w:t>
                      </w:r>
                      <w:r w:rsidRPr="004F0155">
                        <w:rPr>
                          <w:rFonts w:ascii="Garamond" w:eastAsia="Times New Roman" w:hAnsi="Garamond" w:cs="Times New Roman"/>
                          <w:b/>
                          <w:bCs/>
                          <w:color w:val="000000"/>
                          <w:sz w:val="26"/>
                          <w:szCs w:val="26"/>
                        </w:rPr>
                        <w:t xml:space="preserve"> Ernest Gibson, Ph.D.  </w:t>
                      </w:r>
                      <w:r w:rsidRPr="004F0155">
                        <w:rPr>
                          <w:rFonts w:ascii="Garamond" w:eastAsia="Times New Roman" w:hAnsi="Garamond" w:cs="Times New Roman"/>
                          <w:i/>
                          <w:iCs/>
                          <w:color w:val="000000"/>
                          <w:sz w:val="26"/>
                          <w:szCs w:val="26"/>
                        </w:rPr>
                        <w:t xml:space="preserve">(8:45am-11:45am) </w:t>
                      </w:r>
                      <w:r w:rsidRPr="004F0155">
                        <w:rPr>
                          <w:rFonts w:ascii="Garamond" w:eastAsia="Times New Roman" w:hAnsi="Garamond" w:cs="Times New Roman"/>
                          <w:b/>
                          <w:bCs/>
                          <w:color w:val="000000"/>
                          <w:sz w:val="26"/>
                          <w:szCs w:val="26"/>
                        </w:rPr>
                        <w:t xml:space="preserve">Area Requirement. </w:t>
                      </w:r>
                      <w:bookmarkStart w:id="2" w:name="_Hlk241599810"/>
                      <w:r w:rsidRPr="004F0155">
                        <w:rPr>
                          <w:rFonts w:ascii="Garamond" w:eastAsia="Calibri" w:hAnsi="Garamond" w:cs="Times New Roman"/>
                          <w:color w:val="auto"/>
                          <w:sz w:val="26"/>
                          <w:szCs w:val="26"/>
                        </w:rPr>
                        <w:t>(</w:t>
                      </w:r>
                      <w:r w:rsidRPr="004F0155">
                        <w:rPr>
                          <w:rFonts w:ascii="Garamond" w:eastAsia="Calibri" w:hAnsi="Garamond" w:cs="Times New Roman"/>
                          <w:bCs/>
                          <w:color w:val="auto"/>
                          <w:sz w:val="26"/>
                          <w:szCs w:val="26"/>
                        </w:rPr>
                        <w:t>3 units)</w:t>
                      </w:r>
                      <w:bookmarkEnd w:id="2"/>
                      <w:r w:rsidRPr="004F0155">
                        <w:rPr>
                          <w:rFonts w:ascii="Garamond" w:eastAsia="Calibri" w:hAnsi="Garamond" w:cs="Times New Roman"/>
                          <w:bCs/>
                          <w:color w:val="auto"/>
                          <w:sz w:val="26"/>
                          <w:szCs w:val="26"/>
                        </w:rPr>
                        <w:t>.</w:t>
                      </w:r>
                    </w:p>
                    <w:p w14:paraId="76222BCA" w14:textId="77777777" w:rsidR="00332124" w:rsidRPr="00025273" w:rsidRDefault="00332124" w:rsidP="00332124">
                      <w:pPr>
                        <w:autoSpaceDE w:val="0"/>
                        <w:autoSpaceDN w:val="0"/>
                        <w:adjustRightInd w:val="0"/>
                        <w:rPr>
                          <w:rFonts w:ascii="Garamond" w:eastAsia="Times New Roman" w:hAnsi="Garamond" w:cs="Times New Roman"/>
                          <w:b/>
                          <w:bCs/>
                          <w:color w:val="000000"/>
                          <w:sz w:val="20"/>
                          <w:szCs w:val="20"/>
                        </w:rPr>
                      </w:pPr>
                    </w:p>
                    <w:p w14:paraId="7B41BCC7" w14:textId="74E881F4" w:rsidR="00E235A5" w:rsidRPr="004F0155" w:rsidRDefault="00E235A5" w:rsidP="00E235A5">
                      <w:pPr>
                        <w:rPr>
                          <w:rFonts w:ascii="Garamond" w:eastAsia="Calibri" w:hAnsi="Garamond" w:cs="Times New Roman"/>
                          <w:bCs/>
                          <w:color w:val="auto"/>
                          <w:sz w:val="26"/>
                          <w:szCs w:val="26"/>
                        </w:rPr>
                      </w:pPr>
                      <w:r w:rsidRPr="004F0155">
                        <w:rPr>
                          <w:rFonts w:ascii="Garamond" w:eastAsia="Calibri" w:hAnsi="Garamond" w:cs="Times New Roman"/>
                          <w:b/>
                          <w:bCs/>
                          <w:color w:val="auto"/>
                          <w:sz w:val="26"/>
                          <w:szCs w:val="26"/>
                        </w:rPr>
                        <w:t xml:space="preserve">IBTH 5010 Black Approaches to Theology. </w:t>
                      </w:r>
                      <w:r w:rsidRPr="004F0155">
                        <w:rPr>
                          <w:rFonts w:ascii="Garamond" w:eastAsia="Calibri" w:hAnsi="Garamond" w:cs="Times New Roman"/>
                          <w:color w:val="auto"/>
                          <w:sz w:val="26"/>
                          <w:szCs w:val="26"/>
                        </w:rPr>
                        <w:t xml:space="preserve">Stresses the nature, methods and sources of Black Theology; the reasons justifying its existence and its relationship to other theologies within the Roman Catholic Tradition. </w:t>
                      </w:r>
                      <w:r w:rsidR="00B87E8C" w:rsidRPr="004F0155">
                        <w:rPr>
                          <w:rFonts w:ascii="Garamond" w:eastAsia="Calibri" w:hAnsi="Garamond" w:cs="Times New Roman"/>
                          <w:b/>
                          <w:bCs/>
                          <w:color w:val="auto"/>
                          <w:sz w:val="26"/>
                          <w:szCs w:val="26"/>
                        </w:rPr>
                        <w:t>Modeste Malu Nyimi, Ph.D.</w:t>
                      </w:r>
                      <w:r w:rsidR="00B87E8C" w:rsidRPr="004F0155">
                        <w:rPr>
                          <w:rFonts w:ascii="Garamond" w:eastAsia="Calibri" w:hAnsi="Garamond" w:cs="Times New Roman"/>
                          <w:color w:val="auto"/>
                          <w:sz w:val="26"/>
                          <w:szCs w:val="26"/>
                        </w:rPr>
                        <w:t xml:space="preserve"> </w:t>
                      </w:r>
                      <w:r w:rsidR="00332124" w:rsidRPr="004F0155">
                        <w:rPr>
                          <w:rFonts w:ascii="Garamond" w:eastAsia="Times New Roman" w:hAnsi="Garamond" w:cs="Times New Roman"/>
                          <w:i/>
                          <w:iCs/>
                          <w:color w:val="000000"/>
                          <w:sz w:val="26"/>
                          <w:szCs w:val="26"/>
                        </w:rPr>
                        <w:t xml:space="preserve">(1:45pm-4:45pm) </w:t>
                      </w:r>
                      <w:r w:rsidR="00097D03" w:rsidRPr="004F0155">
                        <w:rPr>
                          <w:rFonts w:ascii="Garamond" w:eastAsia="Calibri" w:hAnsi="Garamond" w:cs="Times New Roman"/>
                          <w:b/>
                          <w:bCs/>
                          <w:color w:val="auto"/>
                          <w:sz w:val="26"/>
                          <w:szCs w:val="26"/>
                        </w:rPr>
                        <w:t>Introductio</w:t>
                      </w:r>
                      <w:r w:rsidR="00025B86" w:rsidRPr="004F0155">
                        <w:rPr>
                          <w:rFonts w:ascii="Garamond" w:eastAsia="Calibri" w:hAnsi="Garamond" w:cs="Times New Roman"/>
                          <w:b/>
                          <w:bCs/>
                          <w:color w:val="auto"/>
                          <w:sz w:val="26"/>
                          <w:szCs w:val="26"/>
                        </w:rPr>
                        <w:t>n</w:t>
                      </w:r>
                      <w:r w:rsidR="00F72F8C" w:rsidRPr="004F0155">
                        <w:rPr>
                          <w:rFonts w:ascii="Garamond" w:eastAsia="Calibri" w:hAnsi="Garamond" w:cs="Times New Roman"/>
                          <w:b/>
                          <w:bCs/>
                          <w:color w:val="auto"/>
                          <w:sz w:val="26"/>
                          <w:szCs w:val="26"/>
                        </w:rPr>
                        <w:t>.</w:t>
                      </w:r>
                      <w:r w:rsidR="00097D03" w:rsidRPr="004F0155">
                        <w:rPr>
                          <w:rFonts w:ascii="Garamond" w:eastAsia="Calibri" w:hAnsi="Garamond" w:cs="Times New Roman"/>
                          <w:color w:val="auto"/>
                          <w:sz w:val="26"/>
                          <w:szCs w:val="26"/>
                        </w:rPr>
                        <w:t xml:space="preserve"> </w:t>
                      </w:r>
                      <w:bookmarkStart w:id="3" w:name="_Hlk241599412"/>
                      <w:r w:rsidR="00025B86" w:rsidRPr="004F0155">
                        <w:rPr>
                          <w:rFonts w:ascii="Garamond" w:eastAsia="Calibri" w:hAnsi="Garamond" w:cs="Times New Roman"/>
                          <w:color w:val="auto"/>
                          <w:sz w:val="26"/>
                          <w:szCs w:val="26"/>
                        </w:rPr>
                        <w:t>(</w:t>
                      </w:r>
                      <w:r w:rsidRPr="004F0155">
                        <w:rPr>
                          <w:rFonts w:ascii="Garamond" w:eastAsia="Calibri" w:hAnsi="Garamond" w:cs="Times New Roman"/>
                          <w:bCs/>
                          <w:color w:val="auto"/>
                          <w:sz w:val="26"/>
                          <w:szCs w:val="26"/>
                        </w:rPr>
                        <w:t>3 units)</w:t>
                      </w:r>
                      <w:bookmarkEnd w:id="3"/>
                      <w:r w:rsidRPr="004F0155">
                        <w:rPr>
                          <w:rFonts w:ascii="Garamond" w:eastAsia="Calibri" w:hAnsi="Garamond" w:cs="Times New Roman"/>
                          <w:bCs/>
                          <w:color w:val="auto"/>
                          <w:sz w:val="26"/>
                          <w:szCs w:val="26"/>
                        </w:rPr>
                        <w:t>.</w:t>
                      </w:r>
                    </w:p>
                    <w:p w14:paraId="63669D99" w14:textId="77777777" w:rsidR="00DF5DD2" w:rsidRPr="00025273" w:rsidRDefault="00DF5DD2" w:rsidP="00E235A5">
                      <w:pPr>
                        <w:autoSpaceDE w:val="0"/>
                        <w:autoSpaceDN w:val="0"/>
                        <w:adjustRightInd w:val="0"/>
                        <w:rPr>
                          <w:rFonts w:ascii="Garamond" w:eastAsia="Times New Roman" w:hAnsi="Garamond" w:cs="Times New Roman"/>
                          <w:b/>
                          <w:bCs/>
                          <w:color w:val="000000"/>
                          <w:sz w:val="20"/>
                          <w:szCs w:val="20"/>
                        </w:rPr>
                      </w:pPr>
                    </w:p>
                    <w:p w14:paraId="701F88E3" w14:textId="77777777" w:rsidR="006F3DE4" w:rsidRDefault="00870A24" w:rsidP="004F0155">
                      <w:pPr>
                        <w:autoSpaceDE w:val="0"/>
                        <w:autoSpaceDN w:val="0"/>
                        <w:adjustRightInd w:val="0"/>
                        <w:rPr>
                          <w:rFonts w:ascii="Garamond" w:eastAsia="Times New Roman" w:hAnsi="Garamond" w:cs="Times New Roman"/>
                          <w:color w:val="000000"/>
                          <w:sz w:val="26"/>
                          <w:szCs w:val="26"/>
                        </w:rPr>
                      </w:pPr>
                      <w:r w:rsidRPr="004F0155">
                        <w:rPr>
                          <w:rFonts w:ascii="Garamond" w:eastAsia="Times New Roman" w:hAnsi="Garamond" w:cs="Times New Roman"/>
                          <w:b/>
                          <w:color w:val="000000"/>
                          <w:sz w:val="26"/>
                          <w:szCs w:val="26"/>
                        </w:rPr>
                        <w:t>IBTH 5090</w:t>
                      </w:r>
                      <w:r w:rsidRPr="004F0155">
                        <w:rPr>
                          <w:rFonts w:ascii="Garamond" w:eastAsia="Times New Roman" w:hAnsi="Garamond" w:cs="Times New Roman"/>
                          <w:bCs/>
                          <w:color w:val="000000"/>
                          <w:sz w:val="26"/>
                          <w:szCs w:val="26"/>
                        </w:rPr>
                        <w:t xml:space="preserve"> </w:t>
                      </w:r>
                      <w:r w:rsidRPr="004F0155">
                        <w:rPr>
                          <w:rFonts w:ascii="Garamond" w:eastAsia="Times New Roman" w:hAnsi="Garamond" w:cs="Times New Roman"/>
                          <w:b/>
                          <w:bCs/>
                          <w:color w:val="000000"/>
                          <w:sz w:val="26"/>
                          <w:szCs w:val="26"/>
                        </w:rPr>
                        <w:t xml:space="preserve">Church: The Mission. </w:t>
                      </w:r>
                      <w:r w:rsidRPr="004F0155">
                        <w:rPr>
                          <w:rFonts w:ascii="Garamond" w:eastAsia="Times New Roman" w:hAnsi="Garamond" w:cs="Times New Roman"/>
                          <w:bCs/>
                          <w:color w:val="000000"/>
                          <w:sz w:val="26"/>
                          <w:szCs w:val="26"/>
                        </w:rPr>
                        <w:t>Explores the nature and mission of the Church in contemporary society with particular emphasis o</w:t>
                      </w:r>
                      <w:r w:rsidR="00332124" w:rsidRPr="004F0155">
                        <w:rPr>
                          <w:rFonts w:ascii="Garamond" w:eastAsia="Times New Roman" w:hAnsi="Garamond" w:cs="Times New Roman"/>
                          <w:bCs/>
                          <w:color w:val="000000"/>
                          <w:sz w:val="26"/>
                          <w:szCs w:val="26"/>
                        </w:rPr>
                        <w:t>n</w:t>
                      </w:r>
                      <w:r w:rsidRPr="004F0155">
                        <w:rPr>
                          <w:rFonts w:ascii="Garamond" w:eastAsia="Times New Roman" w:hAnsi="Garamond" w:cs="Times New Roman"/>
                          <w:bCs/>
                          <w:color w:val="000000"/>
                          <w:sz w:val="26"/>
                          <w:szCs w:val="26"/>
                        </w:rPr>
                        <w:t xml:space="preserve"> its significance on the evangelization and social justice ministries within and on behalf of the Black Community. </w:t>
                      </w:r>
                      <w:r w:rsidRPr="004F0155">
                        <w:rPr>
                          <w:rFonts w:ascii="Garamond" w:eastAsia="Times New Roman" w:hAnsi="Garamond" w:cs="Times New Roman"/>
                          <w:b/>
                          <w:color w:val="000000"/>
                          <w:sz w:val="26"/>
                          <w:szCs w:val="26"/>
                        </w:rPr>
                        <w:t>Stephen Battin, Ph.D.</w:t>
                      </w:r>
                      <w:r w:rsidRPr="004F0155">
                        <w:rPr>
                          <w:rFonts w:ascii="Garamond" w:eastAsia="Times New Roman" w:hAnsi="Garamond" w:cs="Times New Roman"/>
                          <w:bCs/>
                          <w:color w:val="000000"/>
                          <w:sz w:val="26"/>
                          <w:szCs w:val="26"/>
                        </w:rPr>
                        <w:t xml:space="preserve">  </w:t>
                      </w:r>
                      <w:r w:rsidR="00776A35" w:rsidRPr="004F0155">
                        <w:rPr>
                          <w:rFonts w:ascii="Garamond" w:eastAsia="Times New Roman" w:hAnsi="Garamond" w:cs="Times New Roman"/>
                          <w:i/>
                          <w:iCs/>
                          <w:color w:val="000000"/>
                          <w:sz w:val="26"/>
                          <w:szCs w:val="26"/>
                        </w:rPr>
                        <w:t>(1:45pm-4:45pm)</w:t>
                      </w:r>
                      <w:r w:rsidRPr="004F0155">
                        <w:rPr>
                          <w:rFonts w:ascii="Garamond" w:eastAsia="Times New Roman" w:hAnsi="Garamond" w:cs="Times New Roman"/>
                          <w:b/>
                          <w:bCs/>
                          <w:color w:val="000000"/>
                          <w:sz w:val="26"/>
                          <w:szCs w:val="26"/>
                        </w:rPr>
                        <w:t xml:space="preserve"> Area Requirement. </w:t>
                      </w:r>
                      <w:r w:rsidR="00CA2715" w:rsidRPr="004F0155">
                        <w:rPr>
                          <w:rFonts w:ascii="Garamond" w:eastAsia="Times New Roman" w:hAnsi="Garamond" w:cs="Times New Roman"/>
                          <w:color w:val="000000"/>
                          <w:sz w:val="26"/>
                          <w:szCs w:val="26"/>
                        </w:rPr>
                        <w:t>(3 units</w:t>
                      </w:r>
                      <w:r w:rsidR="00776A35" w:rsidRPr="004F0155">
                        <w:rPr>
                          <w:rFonts w:ascii="Garamond" w:eastAsia="Times New Roman" w:hAnsi="Garamond" w:cs="Times New Roman"/>
                          <w:color w:val="000000"/>
                          <w:sz w:val="26"/>
                          <w:szCs w:val="26"/>
                        </w:rPr>
                        <w:t>).</w:t>
                      </w:r>
                      <w:r w:rsidR="004F0155">
                        <w:rPr>
                          <w:rFonts w:ascii="Garamond" w:eastAsia="Times New Roman" w:hAnsi="Garamond" w:cs="Times New Roman"/>
                          <w:color w:val="000000"/>
                          <w:sz w:val="26"/>
                          <w:szCs w:val="26"/>
                        </w:rPr>
                        <w:tab/>
                      </w:r>
                    </w:p>
                    <w:p w14:paraId="4CB82A05" w14:textId="277EA541" w:rsidR="00025273" w:rsidRPr="004F0155" w:rsidRDefault="00025273" w:rsidP="00025273">
                      <w:pPr>
                        <w:jc w:val="center"/>
                        <w:rPr>
                          <w:rFonts w:ascii="Garamond" w:hAnsi="Garamond" w:cs="Arial"/>
                          <w:b/>
                          <w:bCs/>
                          <w:sz w:val="26"/>
                          <w:szCs w:val="26"/>
                        </w:rPr>
                      </w:pPr>
                      <w:r>
                        <w:rPr>
                          <w:rFonts w:ascii="Garamond" w:hAnsi="Garamond" w:cs="Arial"/>
                          <w:b/>
                          <w:bCs/>
                          <w:sz w:val="26"/>
                          <w:szCs w:val="26"/>
                        </w:rPr>
                        <w:t xml:space="preserve">ONLINE </w:t>
                      </w:r>
                      <w:r w:rsidRPr="004F0155">
                        <w:rPr>
                          <w:rFonts w:ascii="Garamond" w:hAnsi="Garamond" w:cs="Arial"/>
                          <w:b/>
                          <w:bCs/>
                          <w:sz w:val="26"/>
                          <w:szCs w:val="26"/>
                        </w:rPr>
                        <w:t>SPRING 2027</w:t>
                      </w:r>
                    </w:p>
                    <w:p w14:paraId="5BDE61EF" w14:textId="46D324C9" w:rsidR="00DF5DD2" w:rsidRPr="00CA7DF3" w:rsidRDefault="00025273" w:rsidP="00CA7DF3">
                      <w:pPr>
                        <w:rPr>
                          <w:rFonts w:ascii="Garamond" w:hAnsi="Garamond" w:cs="Arial"/>
                          <w:b/>
                          <w:bCs/>
                          <w:sz w:val="24"/>
                        </w:rPr>
                      </w:pPr>
                      <w:r w:rsidRPr="004F0155">
                        <w:rPr>
                          <w:rFonts w:ascii="Garamond" w:hAnsi="Garamond" w:cs="Arial"/>
                          <w:b/>
                          <w:bCs/>
                          <w:sz w:val="24"/>
                        </w:rPr>
                        <w:t xml:space="preserve">IBTH 5997 Integrative Colloquium. </w:t>
                      </w:r>
                      <w:r w:rsidRPr="004F0155">
                        <w:rPr>
                          <w:rFonts w:ascii="Garamond" w:hAnsi="Garamond" w:cs="Arial"/>
                          <w:sz w:val="24"/>
                        </w:rPr>
                        <w:t xml:space="preserve">Helps </w:t>
                      </w:r>
                      <w:r>
                        <w:rPr>
                          <w:rFonts w:ascii="Garamond" w:hAnsi="Garamond" w:cs="Arial"/>
                          <w:sz w:val="24"/>
                        </w:rPr>
                        <w:t xml:space="preserve">senior </w:t>
                      </w:r>
                      <w:r w:rsidRPr="004F0155">
                        <w:rPr>
                          <w:rFonts w:ascii="Garamond" w:hAnsi="Garamond" w:cs="Arial"/>
                          <w:sz w:val="24"/>
                        </w:rPr>
                        <w:t xml:space="preserve">students to enter more deeply into the </w:t>
                      </w:r>
                      <w:r w:rsidRPr="004F0155">
                        <w:rPr>
                          <w:rFonts w:ascii="Garamond" w:hAnsi="Garamond" w:cs="Arial"/>
                          <w:b/>
                          <w:bCs/>
                          <w:i/>
                          <w:iCs/>
                          <w:sz w:val="24"/>
                        </w:rPr>
                        <w:t xml:space="preserve">habitués </w:t>
                      </w:r>
                      <w:r w:rsidRPr="004F0155">
                        <w:rPr>
                          <w:rFonts w:ascii="Garamond" w:hAnsi="Garamond" w:cs="Arial"/>
                          <w:sz w:val="24"/>
                        </w:rPr>
                        <w:t xml:space="preserve">of pastoral theology, that is, a way of thinking, reflecting, conversing, and writing about questions and issues that emerge from their ministry and ministerial research. The Colloquium provides students with structured and interdisciplinary engagement and opportunities for refining research, theological analysis and reflection, and writing. Specifically, the Colloquium assists students to meet the goal of preparing successful drafts of </w:t>
                      </w:r>
                      <w:r w:rsidRPr="004F0155">
                        <w:rPr>
                          <w:rFonts w:ascii="Garamond" w:hAnsi="Garamond" w:cs="Arial"/>
                          <w:b/>
                          <w:bCs/>
                          <w:sz w:val="24"/>
                        </w:rPr>
                        <w:t xml:space="preserve">(a) </w:t>
                      </w:r>
                      <w:r w:rsidRPr="004F0155">
                        <w:rPr>
                          <w:rFonts w:ascii="Garamond" w:hAnsi="Garamond" w:cs="Arial"/>
                          <w:sz w:val="24"/>
                        </w:rPr>
                        <w:t xml:space="preserve">the major theological research paper and </w:t>
                      </w:r>
                      <w:r w:rsidRPr="004F0155">
                        <w:rPr>
                          <w:rFonts w:ascii="Garamond" w:hAnsi="Garamond" w:cs="Arial"/>
                          <w:b/>
                          <w:bCs/>
                          <w:sz w:val="24"/>
                        </w:rPr>
                        <w:t xml:space="preserve">(b) </w:t>
                      </w:r>
                      <w:r w:rsidRPr="004F0155">
                        <w:rPr>
                          <w:rFonts w:ascii="Garamond" w:hAnsi="Garamond" w:cs="Arial"/>
                          <w:sz w:val="24"/>
                        </w:rPr>
                        <w:t>the Practicum proposal</w:t>
                      </w:r>
                      <w:r w:rsidRPr="00025273">
                        <w:rPr>
                          <w:rFonts w:ascii="Garamond" w:hAnsi="Garamond" w:cs="Arial"/>
                          <w:b/>
                          <w:bCs/>
                          <w:sz w:val="24"/>
                        </w:rPr>
                        <w:t xml:space="preserve">. </w:t>
                      </w:r>
                      <w:r w:rsidRPr="00025273">
                        <w:rPr>
                          <w:rFonts w:ascii="Garamond" w:hAnsi="Garamond" w:cs="Arial"/>
                          <w:b/>
                          <w:bCs/>
                          <w:sz w:val="24"/>
                        </w:rPr>
                        <w:t>TBA</w:t>
                      </w:r>
                      <w:r w:rsidRPr="004F0155">
                        <w:rPr>
                          <w:rFonts w:ascii="Garamond" w:hAnsi="Garamond" w:cs="Arial"/>
                          <w:b/>
                          <w:bCs/>
                          <w:sz w:val="24"/>
                        </w:rPr>
                        <w:t xml:space="preserve"> Online Course</w:t>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CA7DF3">
                        <w:rPr>
                          <w:rFonts w:ascii="Garamond" w:hAnsi="Garamond" w:cs="Arial"/>
                          <w:b/>
                          <w:bCs/>
                          <w:sz w:val="24"/>
                        </w:rPr>
                        <w:tab/>
                      </w:r>
                      <w:r w:rsidR="004F0155">
                        <w:rPr>
                          <w:rFonts w:asciiTheme="majorHAnsi" w:eastAsia="Times New Roman" w:hAnsiTheme="majorHAnsi" w:cs="Times New Roman"/>
                          <w:color w:val="000000"/>
                          <w:sz w:val="16"/>
                          <w:szCs w:val="16"/>
                        </w:rPr>
                        <w:t>10/2/26</w:t>
                      </w:r>
                    </w:p>
                  </w:txbxContent>
                </v:textbox>
                <w10:wrap type="through" anchorx="margin" anchory="margin"/>
              </v:shape>
            </w:pict>
          </mc:Fallback>
        </mc:AlternateContent>
      </w:r>
      <w:r w:rsidR="007E7416" w:rsidRPr="00150E04">
        <w:rPr>
          <w:noProof/>
        </w:rPr>
        <mc:AlternateContent>
          <mc:Choice Requires="wps">
            <w:drawing>
              <wp:anchor distT="0" distB="0" distL="114300" distR="114300" simplePos="0" relativeHeight="251666432" behindDoc="0" locked="0" layoutInCell="1" allowOverlap="1" wp14:anchorId="302AEB4E" wp14:editId="3EC8C33E">
                <wp:simplePos x="0" y="0"/>
                <wp:positionH relativeFrom="page">
                  <wp:posOffset>2437130</wp:posOffset>
                </wp:positionH>
                <wp:positionV relativeFrom="page">
                  <wp:posOffset>934085</wp:posOffset>
                </wp:positionV>
                <wp:extent cx="4940300" cy="330200"/>
                <wp:effectExtent l="0" t="0" r="0" b="0"/>
                <wp:wrapThrough wrapText="bothSides">
                  <wp:wrapPolygon edited="0">
                    <wp:start x="111" y="0"/>
                    <wp:lineTo x="111" y="19938"/>
                    <wp:lineTo x="21322" y="19938"/>
                    <wp:lineTo x="21322" y="0"/>
                    <wp:lineTo x="111" y="0"/>
                  </wp:wrapPolygon>
                </wp:wrapThrough>
                <wp:docPr id="17" name="Text Box 17"/>
                <wp:cNvGraphicFramePr/>
                <a:graphic xmlns:a="http://schemas.openxmlformats.org/drawingml/2006/main">
                  <a:graphicData uri="http://schemas.microsoft.com/office/word/2010/wordprocessingShape">
                    <wps:wsp>
                      <wps:cNvSpPr txBox="1"/>
                      <wps:spPr>
                        <a:xfrm>
                          <a:off x="0" y="0"/>
                          <a:ext cx="4940300" cy="330200"/>
                        </a:xfrm>
                        <a:prstGeom prst="rect">
                          <a:avLst/>
                        </a:prstGeom>
                        <a:noFill/>
                        <a:ln>
                          <a:noFill/>
                        </a:ln>
                        <a:effectLst/>
                        <a:extLst>
                          <a:ext uri="{C572A759-6A51-4108-AA02-DFA0A04FC94B}">
                            <ma14:wrappingTextBoxFlag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1F96DB0E" w14:textId="77777777" w:rsidR="00150E04" w:rsidRPr="007E7416" w:rsidRDefault="00150E04" w:rsidP="00150E04">
                            <w:pPr>
                              <w:jc w:val="right"/>
                              <w:rPr>
                                <w:rFonts w:ascii="Palatino" w:hAnsi="Palatino" w:hint="eastAsia"/>
                                <w:b/>
                                <w:sz w:val="28"/>
                                <w:szCs w:val="28"/>
                              </w:rPr>
                            </w:pPr>
                            <w:r w:rsidRPr="007E7416">
                              <w:rPr>
                                <w:rFonts w:ascii="Palatino" w:hAnsi="Palatino"/>
                                <w:b/>
                                <w:sz w:val="28"/>
                                <w:szCs w:val="28"/>
                              </w:rPr>
                              <w:t>Institute for Black Catholic Studies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2AEB4E" id="Text Box 17" o:spid="_x0000_s1027" type="#_x0000_t202" style="position:absolute;margin-left:191.9pt;margin-top:73.55pt;width:389pt;height:26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" filled="f" stroked="f">
                <v:textbox>
                  <w:txbxContent>
                    <w:p w14:paraId="1F96DB0E" w14:textId="77777777" w:rsidR="00150E04" w:rsidRPr="007E7416" w:rsidRDefault="00150E04" w:rsidP="00150E04">
                      <w:pPr>
                        <w:jc w:val="right"/>
                        <w:rPr>
                          <w:rFonts w:ascii="Palatino" w:hAnsi="Palatino" w:hint="eastAsia"/>
                          <w:b/>
                          <w:sz w:val="28"/>
                          <w:szCs w:val="28"/>
                        </w:rPr>
                      </w:pPr>
                      <w:r w:rsidRPr="007E7416">
                        <w:rPr>
                          <w:rFonts w:ascii="Palatino" w:hAnsi="Palatino"/>
                          <w:b/>
                          <w:sz w:val="28"/>
                          <w:szCs w:val="28"/>
                        </w:rPr>
                        <w:t>Institute for Black Catholic Studies</w:t>
                      </w:r>
                    </w:p>
                  </w:txbxContent>
                </v:textbox>
                <w10:wrap type="through" anchorx="page" anchory="page"/>
              </v:shape>
            </w:pict>
          </mc:Fallback>
        </mc:AlternateContent>
      </w:r>
      <w:r w:rsidR="007E7416" w:rsidRPr="00150E04">
        <w:rPr>
          <w:noProof/>
        </w:rPr>
        <w:drawing>
          <wp:anchor distT="0" distB="0" distL="114300" distR="114300" simplePos="0" relativeHeight="251656192" behindDoc="0" locked="0" layoutInCell="1" allowOverlap="1" wp14:anchorId="2597D072" wp14:editId="205A2F00">
            <wp:simplePos x="0" y="0"/>
            <wp:positionH relativeFrom="margin">
              <wp:align>left</wp:align>
            </wp:positionH>
            <wp:positionV relativeFrom="page">
              <wp:posOffset>241935</wp:posOffset>
            </wp:positionV>
            <wp:extent cx="2560320" cy="905256"/>
            <wp:effectExtent l="0" t="0" r="0" b="0"/>
            <wp:wrapThrough wrapText="bothSides">
              <wp:wrapPolygon edited="0">
                <wp:start x="3214" y="0"/>
                <wp:lineTo x="2089" y="1364"/>
                <wp:lineTo x="161" y="5912"/>
                <wp:lineTo x="482" y="15461"/>
                <wp:lineTo x="2571" y="20463"/>
                <wp:lineTo x="4821" y="20463"/>
                <wp:lineTo x="5464" y="19554"/>
                <wp:lineTo x="14625" y="15916"/>
                <wp:lineTo x="20250" y="15461"/>
                <wp:lineTo x="21054" y="14552"/>
                <wp:lineTo x="20893" y="5912"/>
                <wp:lineTo x="4179" y="0"/>
                <wp:lineTo x="3214"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LH:Memo.png"/>
                    <pic:cNvPicPr/>
                  </pic:nvPicPr>
                  <pic:blipFill>
                    <a:blip r:embed="rId8">
                      <a:extLst>
                        <a:ext uri="{28A0092B-C50C-407E-A947-70E740481C1C}">
                          <a14:useLocalDpi xmlns:a14="http://schemas.microsoft.com/office/drawing/2010/main" val="0"/>
                        </a:ext>
                      </a:extLst>
                    </a:blip>
                    <a:stretch>
                      <a:fillRect/>
                    </a:stretch>
                  </pic:blipFill>
                  <pic:spPr>
                    <a:xfrm>
                      <a:off x="0" y="0"/>
                      <a:ext cx="2560320" cy="905256"/>
                    </a:xfrm>
                    <a:prstGeom prst="rect">
                      <a:avLst/>
                    </a:prstGeom>
                  </pic:spPr>
                </pic:pic>
              </a:graphicData>
            </a:graphic>
            <wp14:sizeRelH relativeFrom="margin">
              <wp14:pctWidth>0</wp14:pctWidth>
            </wp14:sizeRelH>
            <wp14:sizeRelV relativeFrom="margin">
              <wp14:pctHeight>0</wp14:pctHeight>
            </wp14:sizeRelV>
          </wp:anchor>
        </w:drawing>
      </w:r>
      <w:r w:rsidR="000748C3" w:rsidRPr="00150E04">
        <w:rPr>
          <w:noProof/>
        </w:rPr>
        <mc:AlternateContent>
          <mc:Choice Requires="wps">
            <w:drawing>
              <wp:anchor distT="0" distB="0" distL="114300" distR="114300" simplePos="0" relativeHeight="251661312" behindDoc="0" locked="0" layoutInCell="1" allowOverlap="1" wp14:anchorId="6E54CD63" wp14:editId="5DAA4958">
                <wp:simplePos x="0" y="0"/>
                <wp:positionH relativeFrom="margin">
                  <wp:posOffset>-95250</wp:posOffset>
                </wp:positionH>
                <wp:positionV relativeFrom="page">
                  <wp:posOffset>1265555</wp:posOffset>
                </wp:positionV>
                <wp:extent cx="6858000" cy="12700"/>
                <wp:effectExtent l="0" t="0" r="19050" b="25400"/>
                <wp:wrapNone/>
                <wp:docPr id="14" name="Straight Connector 14"/>
                <wp:cNvGraphicFramePr/>
                <a:graphic xmlns:a="http://schemas.openxmlformats.org/drawingml/2006/main">
                  <a:graphicData uri="http://schemas.microsoft.com/office/word/2010/wordprocessingShape">
                    <wps:wsp>
                      <wps:cNvCnPr/>
                      <wps:spPr>
                        <a:xfrm>
                          <a:off x="0" y="0"/>
                          <a:ext cx="6858000" cy="12700"/>
                        </a:xfrm>
                        <a:prstGeom prst="line">
                          <a:avLst/>
                        </a:prstGeom>
                        <a:ln w="3175" cmpd="sng">
                          <a:solidFill>
                            <a:srgbClr val="F3B32E"/>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BEE0175" id="Straight Connector 14"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page" from="-7.5pt,99.65pt" to="532.5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" strokecolor="#f3b32e" strokeweight=".25pt">
                <w10:wrap anchorx="margin" anchory="page"/>
              </v:line>
            </w:pict>
          </mc:Fallback>
        </mc:AlternateContent>
      </w:r>
      <w:r w:rsidR="00150E04" w:rsidRPr="00150E04">
        <w:rPr>
          <w:noProof/>
        </w:rPr>
        <w:t xml:space="preserve"> </w:t>
      </w:r>
    </w:p>
    <w:sectPr w:rsidR="00D34EA4" w:rsidSect="0065585D">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3D743" w14:textId="77777777" w:rsidR="007E1116" w:rsidRDefault="007E1116" w:rsidP="001F2DF8">
      <w:r>
        <w:separator/>
      </w:r>
    </w:p>
  </w:endnote>
  <w:endnote w:type="continuationSeparator" w:id="0">
    <w:p w14:paraId="6F2FBEF1" w14:textId="77777777" w:rsidR="007E1116" w:rsidRDefault="007E1116" w:rsidP="001F2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丸ゴ Pro W4">
    <w:altName w:val="MS Mincho"/>
    <w:charset w:val="4E"/>
    <w:family w:val="auto"/>
    <w:pitch w:val="variable"/>
    <w:sig w:usb0="E00002FF" w:usb1="7AC7FFFF" w:usb2="00000012" w:usb3="00000000" w:csb0="0002000D"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7172" w14:textId="77777777" w:rsidR="00597E7F" w:rsidRDefault="00597E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3B1A4" w14:textId="77777777" w:rsidR="00597E7F" w:rsidRDefault="00597E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5CAF1" w14:textId="77777777" w:rsidR="00597E7F" w:rsidRDefault="00597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69F15" w14:textId="77777777" w:rsidR="007E1116" w:rsidRDefault="007E1116" w:rsidP="001F2DF8">
      <w:r>
        <w:separator/>
      </w:r>
    </w:p>
  </w:footnote>
  <w:footnote w:type="continuationSeparator" w:id="0">
    <w:p w14:paraId="4E395085" w14:textId="77777777" w:rsidR="007E1116" w:rsidRDefault="007E1116" w:rsidP="001F2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EDE76" w14:textId="3BB9850F" w:rsidR="00597E7F" w:rsidRDefault="00597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83651" w14:textId="57325708" w:rsidR="00597E7F" w:rsidRDefault="00597E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0D23D" w14:textId="2507EA70" w:rsidR="00597E7F" w:rsidRDefault="00597E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2A3A5D"/>
    <w:multiLevelType w:val="hybridMultilevel"/>
    <w:tmpl w:val="56EC1FBE"/>
    <w:lvl w:ilvl="0" w:tplc="445E4B98">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s>
  <w:rsids>
    <w:rsidRoot w:val="001F2DF8"/>
    <w:rsid w:val="0000008B"/>
    <w:rsid w:val="00005FB4"/>
    <w:rsid w:val="00020F93"/>
    <w:rsid w:val="00025273"/>
    <w:rsid w:val="00025B86"/>
    <w:rsid w:val="0002615A"/>
    <w:rsid w:val="00031F09"/>
    <w:rsid w:val="00067033"/>
    <w:rsid w:val="0006713D"/>
    <w:rsid w:val="000716E7"/>
    <w:rsid w:val="000748C3"/>
    <w:rsid w:val="00076F6A"/>
    <w:rsid w:val="00080C7B"/>
    <w:rsid w:val="000859E2"/>
    <w:rsid w:val="00097D03"/>
    <w:rsid w:val="00131AA0"/>
    <w:rsid w:val="0014229B"/>
    <w:rsid w:val="00150914"/>
    <w:rsid w:val="00150E04"/>
    <w:rsid w:val="001B4B18"/>
    <w:rsid w:val="001D7946"/>
    <w:rsid w:val="001E4451"/>
    <w:rsid w:val="001E7C2F"/>
    <w:rsid w:val="001F0B1E"/>
    <w:rsid w:val="001F2DF8"/>
    <w:rsid w:val="00203556"/>
    <w:rsid w:val="0020365C"/>
    <w:rsid w:val="002053EC"/>
    <w:rsid w:val="00211722"/>
    <w:rsid w:val="002129C6"/>
    <w:rsid w:val="00217AD6"/>
    <w:rsid w:val="00223728"/>
    <w:rsid w:val="0024052B"/>
    <w:rsid w:val="00251BEE"/>
    <w:rsid w:val="0027001E"/>
    <w:rsid w:val="00280670"/>
    <w:rsid w:val="002C48E1"/>
    <w:rsid w:val="002E21D1"/>
    <w:rsid w:val="002F6ED3"/>
    <w:rsid w:val="002F71B0"/>
    <w:rsid w:val="00321397"/>
    <w:rsid w:val="003244DC"/>
    <w:rsid w:val="00332124"/>
    <w:rsid w:val="00347653"/>
    <w:rsid w:val="00357950"/>
    <w:rsid w:val="0038421C"/>
    <w:rsid w:val="00392664"/>
    <w:rsid w:val="003A463C"/>
    <w:rsid w:val="003B3441"/>
    <w:rsid w:val="003B6FAC"/>
    <w:rsid w:val="003E7E07"/>
    <w:rsid w:val="003F48FB"/>
    <w:rsid w:val="00401BBE"/>
    <w:rsid w:val="00424E9A"/>
    <w:rsid w:val="00450738"/>
    <w:rsid w:val="004528A4"/>
    <w:rsid w:val="00470DFA"/>
    <w:rsid w:val="004D7FB5"/>
    <w:rsid w:val="004E45D0"/>
    <w:rsid w:val="004F0155"/>
    <w:rsid w:val="004F741C"/>
    <w:rsid w:val="00512F93"/>
    <w:rsid w:val="00523EBB"/>
    <w:rsid w:val="0052479F"/>
    <w:rsid w:val="005355BF"/>
    <w:rsid w:val="00542FAF"/>
    <w:rsid w:val="0054470F"/>
    <w:rsid w:val="005461AE"/>
    <w:rsid w:val="005564D6"/>
    <w:rsid w:val="005566EF"/>
    <w:rsid w:val="00596F72"/>
    <w:rsid w:val="00597E7F"/>
    <w:rsid w:val="005A05BA"/>
    <w:rsid w:val="005C39FC"/>
    <w:rsid w:val="005D6457"/>
    <w:rsid w:val="005F5353"/>
    <w:rsid w:val="00603F35"/>
    <w:rsid w:val="006515C3"/>
    <w:rsid w:val="0065585D"/>
    <w:rsid w:val="0065679F"/>
    <w:rsid w:val="0066360F"/>
    <w:rsid w:val="006A111E"/>
    <w:rsid w:val="006B2A0C"/>
    <w:rsid w:val="006B559D"/>
    <w:rsid w:val="006D67AF"/>
    <w:rsid w:val="006D6B1C"/>
    <w:rsid w:val="006F3388"/>
    <w:rsid w:val="006F3DE4"/>
    <w:rsid w:val="00705C09"/>
    <w:rsid w:val="00717C6F"/>
    <w:rsid w:val="007521AC"/>
    <w:rsid w:val="00767CD9"/>
    <w:rsid w:val="00776A35"/>
    <w:rsid w:val="007E1116"/>
    <w:rsid w:val="007E7416"/>
    <w:rsid w:val="007F4B05"/>
    <w:rsid w:val="007F4C2F"/>
    <w:rsid w:val="00816385"/>
    <w:rsid w:val="0084650B"/>
    <w:rsid w:val="00870A24"/>
    <w:rsid w:val="00884C08"/>
    <w:rsid w:val="00885962"/>
    <w:rsid w:val="008B39D6"/>
    <w:rsid w:val="008C381A"/>
    <w:rsid w:val="008F7940"/>
    <w:rsid w:val="00930143"/>
    <w:rsid w:val="00936293"/>
    <w:rsid w:val="009570B6"/>
    <w:rsid w:val="00972D8D"/>
    <w:rsid w:val="00976930"/>
    <w:rsid w:val="009811E1"/>
    <w:rsid w:val="00983A27"/>
    <w:rsid w:val="00983FF6"/>
    <w:rsid w:val="00986D4E"/>
    <w:rsid w:val="00994339"/>
    <w:rsid w:val="009A14BE"/>
    <w:rsid w:val="009A4473"/>
    <w:rsid w:val="009D7AB0"/>
    <w:rsid w:val="00A20B50"/>
    <w:rsid w:val="00A77E74"/>
    <w:rsid w:val="00A93944"/>
    <w:rsid w:val="00A96C8C"/>
    <w:rsid w:val="00AC0420"/>
    <w:rsid w:val="00AC0B11"/>
    <w:rsid w:val="00AC6EB8"/>
    <w:rsid w:val="00AD50CD"/>
    <w:rsid w:val="00AD53F7"/>
    <w:rsid w:val="00AE17AD"/>
    <w:rsid w:val="00AF5B7A"/>
    <w:rsid w:val="00B21D86"/>
    <w:rsid w:val="00B264E7"/>
    <w:rsid w:val="00B460B3"/>
    <w:rsid w:val="00B62493"/>
    <w:rsid w:val="00B82FEA"/>
    <w:rsid w:val="00B87E8C"/>
    <w:rsid w:val="00BA3340"/>
    <w:rsid w:val="00BD34F5"/>
    <w:rsid w:val="00BD5D1A"/>
    <w:rsid w:val="00BF3B40"/>
    <w:rsid w:val="00BF47AF"/>
    <w:rsid w:val="00BF4DD2"/>
    <w:rsid w:val="00C269DA"/>
    <w:rsid w:val="00C41131"/>
    <w:rsid w:val="00C440BE"/>
    <w:rsid w:val="00C72C71"/>
    <w:rsid w:val="00CA2715"/>
    <w:rsid w:val="00CA7DF3"/>
    <w:rsid w:val="00CD3893"/>
    <w:rsid w:val="00CF06F6"/>
    <w:rsid w:val="00D02A30"/>
    <w:rsid w:val="00D06A6C"/>
    <w:rsid w:val="00D21CC4"/>
    <w:rsid w:val="00D22ED9"/>
    <w:rsid w:val="00D278C6"/>
    <w:rsid w:val="00D3251D"/>
    <w:rsid w:val="00D34EA4"/>
    <w:rsid w:val="00D62949"/>
    <w:rsid w:val="00D904BC"/>
    <w:rsid w:val="00D913B9"/>
    <w:rsid w:val="00DB7881"/>
    <w:rsid w:val="00DC380E"/>
    <w:rsid w:val="00DC78CD"/>
    <w:rsid w:val="00DE5458"/>
    <w:rsid w:val="00DF5DD2"/>
    <w:rsid w:val="00E2341A"/>
    <w:rsid w:val="00E235A5"/>
    <w:rsid w:val="00E53D1B"/>
    <w:rsid w:val="00E95DCA"/>
    <w:rsid w:val="00E9776E"/>
    <w:rsid w:val="00EB416E"/>
    <w:rsid w:val="00EF452F"/>
    <w:rsid w:val="00F17E2E"/>
    <w:rsid w:val="00F447B7"/>
    <w:rsid w:val="00F531C9"/>
    <w:rsid w:val="00F70399"/>
    <w:rsid w:val="00F72F8C"/>
    <w:rsid w:val="00F94DA1"/>
    <w:rsid w:val="00FA7679"/>
    <w:rsid w:val="00FC3F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F039A2D"/>
  <w14:defaultImageDpi w14:val="300"/>
  <w15:docId w15:val="{917D1D1B-37FF-4671-9AA9-9E2FE8D8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ED8"/>
    <w:rPr>
      <w:color w:val="262626" w:themeColor="text1" w:themeTint="D9"/>
      <w:sz w:val="22"/>
    </w:rPr>
  </w:style>
  <w:style w:type="paragraph" w:styleId="Heading1">
    <w:name w:val="heading 1"/>
    <w:basedOn w:val="Normal"/>
    <w:link w:val="Heading1Char"/>
    <w:uiPriority w:val="9"/>
    <w:qFormat/>
    <w:rsid w:val="00717C6F"/>
    <w:pPr>
      <w:keepNext/>
      <w:keepLines/>
      <w:spacing w:line="720" w:lineRule="exact"/>
      <w:jc w:val="center"/>
      <w:outlineLvl w:val="0"/>
    </w:pPr>
    <w:rPr>
      <w:rFonts w:asciiTheme="majorHAnsi" w:eastAsiaTheme="majorEastAsia" w:hAnsiTheme="majorHAnsi" w:cstheme="majorBidi"/>
      <w:bCs/>
      <w:color w:val="BE1E2D" w:themeColor="accent1"/>
      <w:sz w:val="64"/>
      <w:szCs w:val="32"/>
    </w:rPr>
  </w:style>
  <w:style w:type="paragraph" w:styleId="Heading2">
    <w:name w:val="heading 2"/>
    <w:basedOn w:val="Normal"/>
    <w:next w:val="Normal"/>
    <w:link w:val="Heading2Char"/>
    <w:uiPriority w:val="9"/>
    <w:unhideWhenUsed/>
    <w:qFormat/>
    <w:rsid w:val="006A111E"/>
    <w:pPr>
      <w:keepNext/>
      <w:keepLines/>
      <w:jc w:val="center"/>
      <w:outlineLvl w:val="1"/>
    </w:pPr>
    <w:rPr>
      <w:rFonts w:asciiTheme="majorHAnsi" w:eastAsiaTheme="majorEastAsia" w:hAnsiTheme="majorHAnsi" w:cstheme="majorBidi"/>
      <w:bCs/>
      <w:color w:val="BE1E2D" w:themeColor="accent1"/>
      <w:sz w:val="48"/>
      <w:szCs w:val="26"/>
    </w:rPr>
  </w:style>
  <w:style w:type="paragraph" w:styleId="Heading3">
    <w:name w:val="heading 3"/>
    <w:basedOn w:val="Normal"/>
    <w:next w:val="Normal"/>
    <w:link w:val="Heading3Char"/>
    <w:uiPriority w:val="9"/>
    <w:unhideWhenUsed/>
    <w:qFormat/>
    <w:rsid w:val="00816385"/>
    <w:pPr>
      <w:keepNext/>
      <w:keepLines/>
      <w:outlineLvl w:val="2"/>
    </w:pPr>
    <w:rPr>
      <w:rFonts w:asciiTheme="majorHAnsi" w:eastAsiaTheme="majorEastAsia" w:hAnsiTheme="majorHAnsi" w:cstheme="majorBidi"/>
      <w:bCs/>
      <w:color w:val="7F7F7F" w:themeColor="text1" w:themeTint="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
    <w:qFormat/>
    <w:rsid w:val="00E9776E"/>
    <w:pPr>
      <w:spacing w:line="1400" w:lineRule="exact"/>
      <w:jc w:val="center"/>
    </w:pPr>
    <w:rPr>
      <w:rFonts w:asciiTheme="majorHAnsi" w:eastAsiaTheme="majorEastAsia" w:hAnsiTheme="majorHAnsi" w:cstheme="majorBidi"/>
      <w:color w:val="FFFFFF" w:themeColor="background1"/>
      <w:kern w:val="28"/>
      <w:sz w:val="132"/>
      <w:szCs w:val="132"/>
    </w:rPr>
  </w:style>
  <w:style w:type="character" w:customStyle="1" w:styleId="TitleChar">
    <w:name w:val="Title Char"/>
    <w:basedOn w:val="DefaultParagraphFont"/>
    <w:link w:val="Title"/>
    <w:uiPriority w:val="9"/>
    <w:rsid w:val="001A4ED8"/>
    <w:rPr>
      <w:rFonts w:asciiTheme="majorHAnsi" w:eastAsiaTheme="majorEastAsia" w:hAnsiTheme="majorHAnsi" w:cstheme="majorBidi"/>
      <w:color w:val="FFFFFF" w:themeColor="background1"/>
      <w:kern w:val="28"/>
      <w:sz w:val="132"/>
      <w:szCs w:val="132"/>
    </w:rPr>
  </w:style>
  <w:style w:type="paragraph" w:styleId="Subtitle">
    <w:name w:val="Subtitle"/>
    <w:basedOn w:val="Normal"/>
    <w:link w:val="SubtitleChar"/>
    <w:uiPriority w:val="9"/>
    <w:qFormat/>
    <w:rsid w:val="00E9776E"/>
    <w:pPr>
      <w:numPr>
        <w:ilvl w:val="1"/>
      </w:numPr>
      <w:jc w:val="center"/>
    </w:pPr>
    <w:rPr>
      <w:rFonts w:asciiTheme="majorHAnsi" w:eastAsiaTheme="majorEastAsia" w:hAnsiTheme="majorHAnsi" w:cstheme="majorBidi"/>
      <w:color w:val="FFFFFF" w:themeColor="background1"/>
      <w:sz w:val="60"/>
      <w:szCs w:val="60"/>
    </w:rPr>
  </w:style>
  <w:style w:type="character" w:customStyle="1" w:styleId="SubtitleChar">
    <w:name w:val="Subtitle Char"/>
    <w:basedOn w:val="DefaultParagraphFont"/>
    <w:link w:val="Subtitle"/>
    <w:uiPriority w:val="9"/>
    <w:rsid w:val="001A4ED8"/>
    <w:rPr>
      <w:rFonts w:asciiTheme="majorHAnsi" w:eastAsiaTheme="majorEastAsia" w:hAnsiTheme="majorHAnsi" w:cstheme="majorBidi"/>
      <w:color w:val="FFFFFF" w:themeColor="background1"/>
      <w:sz w:val="60"/>
      <w:szCs w:val="60"/>
    </w:rPr>
  </w:style>
  <w:style w:type="character" w:customStyle="1" w:styleId="Heading2Char">
    <w:name w:val="Heading 2 Char"/>
    <w:basedOn w:val="DefaultParagraphFont"/>
    <w:link w:val="Heading2"/>
    <w:uiPriority w:val="9"/>
    <w:rsid w:val="006A111E"/>
    <w:rPr>
      <w:rFonts w:asciiTheme="majorHAnsi" w:eastAsiaTheme="majorEastAsia" w:hAnsiTheme="majorHAnsi" w:cstheme="majorBidi"/>
      <w:bCs/>
      <w:color w:val="BE1E2D" w:themeColor="accent1"/>
      <w:sz w:val="48"/>
      <w:szCs w:val="26"/>
    </w:rPr>
  </w:style>
  <w:style w:type="character" w:customStyle="1" w:styleId="Heading3Char">
    <w:name w:val="Heading 3 Char"/>
    <w:basedOn w:val="DefaultParagraphFont"/>
    <w:link w:val="Heading3"/>
    <w:uiPriority w:val="9"/>
    <w:rsid w:val="00816385"/>
    <w:rPr>
      <w:rFonts w:asciiTheme="majorHAnsi" w:eastAsiaTheme="majorEastAsia" w:hAnsiTheme="majorHAnsi" w:cstheme="majorBidi"/>
      <w:bCs/>
      <w:color w:val="7F7F7F" w:themeColor="text1" w:themeTint="80"/>
      <w:sz w:val="28"/>
    </w:rPr>
  </w:style>
  <w:style w:type="paragraph" w:styleId="BlockText">
    <w:name w:val="Block Text"/>
    <w:basedOn w:val="Normal"/>
    <w:uiPriority w:val="9"/>
    <w:unhideWhenUsed/>
    <w:qFormat/>
    <w:rsid w:val="006A111E"/>
    <w:pPr>
      <w:jc w:val="center"/>
    </w:pPr>
    <w:rPr>
      <w:iCs/>
      <w:color w:val="auto"/>
    </w:rPr>
  </w:style>
  <w:style w:type="character" w:customStyle="1" w:styleId="Heading1Char">
    <w:name w:val="Heading 1 Char"/>
    <w:basedOn w:val="DefaultParagraphFont"/>
    <w:link w:val="Heading1"/>
    <w:uiPriority w:val="9"/>
    <w:rsid w:val="00717C6F"/>
    <w:rPr>
      <w:rFonts w:asciiTheme="majorHAnsi" w:eastAsiaTheme="majorEastAsia" w:hAnsiTheme="majorHAnsi" w:cstheme="majorBidi"/>
      <w:bCs/>
      <w:color w:val="BE1E2D" w:themeColor="accent1"/>
      <w:sz w:val="64"/>
      <w:szCs w:val="32"/>
    </w:rPr>
  </w:style>
  <w:style w:type="paragraph" w:customStyle="1" w:styleId="ContactDetails">
    <w:name w:val="Contact Details"/>
    <w:basedOn w:val="Normal"/>
    <w:uiPriority w:val="9"/>
    <w:qFormat/>
    <w:rsid w:val="00717C6F"/>
    <w:rPr>
      <w:b/>
      <w:color w:val="FFFFFF" w:themeColor="background1"/>
    </w:rPr>
  </w:style>
  <w:style w:type="paragraph" w:styleId="Header">
    <w:name w:val="header"/>
    <w:basedOn w:val="Normal"/>
    <w:link w:val="HeaderChar"/>
    <w:uiPriority w:val="99"/>
    <w:unhideWhenUsed/>
    <w:rsid w:val="001F2DF8"/>
    <w:pPr>
      <w:tabs>
        <w:tab w:val="center" w:pos="4320"/>
        <w:tab w:val="right" w:pos="8640"/>
      </w:tabs>
    </w:pPr>
  </w:style>
  <w:style w:type="character" w:customStyle="1" w:styleId="HeaderChar">
    <w:name w:val="Header Char"/>
    <w:basedOn w:val="DefaultParagraphFont"/>
    <w:link w:val="Header"/>
    <w:uiPriority w:val="99"/>
    <w:rsid w:val="001F2DF8"/>
    <w:rPr>
      <w:color w:val="262626" w:themeColor="text1" w:themeTint="D9"/>
      <w:sz w:val="22"/>
    </w:rPr>
  </w:style>
  <w:style w:type="paragraph" w:styleId="Footer">
    <w:name w:val="footer"/>
    <w:basedOn w:val="Normal"/>
    <w:link w:val="FooterChar"/>
    <w:uiPriority w:val="99"/>
    <w:unhideWhenUsed/>
    <w:rsid w:val="001F2DF8"/>
    <w:pPr>
      <w:tabs>
        <w:tab w:val="center" w:pos="4320"/>
        <w:tab w:val="right" w:pos="8640"/>
      </w:tabs>
    </w:pPr>
  </w:style>
  <w:style w:type="character" w:customStyle="1" w:styleId="FooterChar">
    <w:name w:val="Footer Char"/>
    <w:basedOn w:val="DefaultParagraphFont"/>
    <w:link w:val="Footer"/>
    <w:uiPriority w:val="99"/>
    <w:rsid w:val="001F2DF8"/>
    <w:rPr>
      <w:color w:val="262626" w:themeColor="text1" w:themeTint="D9"/>
      <w:sz w:val="22"/>
    </w:rPr>
  </w:style>
  <w:style w:type="paragraph" w:customStyle="1" w:styleId="BasicParagraph">
    <w:name w:val="[Basic Paragraph]"/>
    <w:basedOn w:val="Normal"/>
    <w:uiPriority w:val="99"/>
    <w:rsid w:val="003244DC"/>
    <w:pPr>
      <w:widowControl w:val="0"/>
      <w:autoSpaceDE w:val="0"/>
      <w:autoSpaceDN w:val="0"/>
      <w:adjustRightInd w:val="0"/>
      <w:spacing w:line="288" w:lineRule="auto"/>
      <w:textAlignment w:val="center"/>
    </w:pPr>
    <w:rPr>
      <w:rFonts w:ascii="MinionPro-Regular" w:hAnsi="MinionPro-Regular" w:cs="MinionPro-Regular"/>
      <w:color w:val="000000"/>
      <w:sz w:val="24"/>
    </w:rPr>
  </w:style>
  <w:style w:type="paragraph" w:styleId="NoSpacing">
    <w:name w:val="No Spacing"/>
    <w:uiPriority w:val="1"/>
    <w:qFormat/>
    <w:rsid w:val="00067033"/>
    <w:rPr>
      <w:rFonts w:eastAsiaTheme="minorHAnsi"/>
      <w:sz w:val="22"/>
      <w:szCs w:val="22"/>
    </w:rPr>
  </w:style>
  <w:style w:type="character" w:styleId="Hyperlink">
    <w:name w:val="Hyperlink"/>
    <w:basedOn w:val="DefaultParagraphFont"/>
    <w:uiPriority w:val="99"/>
    <w:unhideWhenUsed/>
    <w:rsid w:val="00CD3893"/>
    <w:rPr>
      <w:color w:val="A40A06" w:themeColor="hyperlink"/>
      <w:u w:val="single"/>
    </w:rPr>
  </w:style>
  <w:style w:type="character" w:styleId="UnresolvedMention">
    <w:name w:val="Unresolved Mention"/>
    <w:basedOn w:val="DefaultParagraphFont"/>
    <w:uiPriority w:val="99"/>
    <w:semiHidden/>
    <w:unhideWhenUsed/>
    <w:rsid w:val="00CD3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Summer">
  <a:themeElements>
    <a:clrScheme name="Sale Flyer">
      <a:dk1>
        <a:sysClr val="windowText" lastClr="000000"/>
      </a:dk1>
      <a:lt1>
        <a:sysClr val="window" lastClr="FFFFFF"/>
      </a:lt1>
      <a:dk2>
        <a:srgbClr val="D16207"/>
      </a:dk2>
      <a:lt2>
        <a:srgbClr val="F0B31E"/>
      </a:lt2>
      <a:accent1>
        <a:srgbClr val="BE1E2D"/>
      </a:accent1>
      <a:accent2>
        <a:srgbClr val="51C2A9"/>
      </a:accent2>
      <a:accent3>
        <a:srgbClr val="7EC251"/>
      </a:accent3>
      <a:accent4>
        <a:srgbClr val="E1DC53"/>
      </a:accent4>
      <a:accent5>
        <a:srgbClr val="B54721"/>
      </a:accent5>
      <a:accent6>
        <a:srgbClr val="A16BB1"/>
      </a:accent6>
      <a:hlink>
        <a:srgbClr val="A40A06"/>
      </a:hlink>
      <a:folHlink>
        <a:srgbClr val="837F16"/>
      </a:folHlink>
    </a:clrScheme>
    <a:fontScheme name="Summer">
      <a:majorFont>
        <a:latin typeface="Century Gothic"/>
        <a:ea typeface=""/>
        <a:cs typeface=""/>
        <a:font script="Jpan" typeface="ヒラギノ丸ゴ Pro W4"/>
        <a:font script="Hans" typeface="宋体"/>
        <a:font script="Hant" typeface="新細明體"/>
      </a:majorFont>
      <a:minorFont>
        <a:latin typeface="Century Gothic"/>
        <a:ea typeface=""/>
        <a:cs typeface=""/>
        <a:font script="Jpan" typeface="ヒラギノ丸ゴ Pro W4"/>
        <a:font script="Hans" typeface="宋体"/>
        <a:font script="Hant" typeface="新細明體"/>
      </a:minorFont>
    </a:fontScheme>
    <a:fmtScheme name="Summer">
      <a:fillStyleLst>
        <a:solidFill>
          <a:schemeClr val="phClr"/>
        </a:solidFill>
        <a:solidFill>
          <a:schemeClr val="phClr">
            <a:tint val="90000"/>
            <a:satMod val="135000"/>
          </a:schemeClr>
        </a:solidFill>
        <a:solidFill>
          <a:schemeClr val="phClr">
            <a:shade val="80000"/>
            <a:satMod val="110000"/>
          </a:schemeClr>
        </a:solidFill>
      </a:fillStyleLst>
      <a:lnStyleLst>
        <a:ln w="9525" cap="flat" cmpd="sng" algn="ctr">
          <a:solidFill>
            <a:schemeClr val="phClr">
              <a:satMod val="135000"/>
            </a:schemeClr>
          </a:solidFill>
          <a:prstDash val="solid"/>
        </a:ln>
        <a:ln w="25400" cap="flat" cmpd="sng" algn="ctr">
          <a:solidFill>
            <a:schemeClr val="phClr">
              <a:satMod val="150000"/>
            </a:schemeClr>
          </a:solidFill>
          <a:prstDash val="solid"/>
        </a:ln>
        <a:ln w="38100" cap="flat" cmpd="sng" algn="ctr">
          <a:solidFill>
            <a:schemeClr val="phClr">
              <a:satMod val="150000"/>
            </a:schemeClr>
          </a:solidFill>
          <a:prstDash val="solid"/>
        </a:ln>
      </a:lnStyleLst>
      <a:effectStyleLst>
        <a:effectStyle>
          <a:effectLst/>
        </a:effectStyle>
        <a:effectStyle>
          <a:effectLst>
            <a:outerShdw blurRad="76200" sx="101000" sy="101000" algn="ctr" rotWithShape="0">
              <a:srgbClr val="000000">
                <a:alpha val="50000"/>
              </a:srgbClr>
            </a:outerShdw>
            <a:reflection blurRad="12700" stA="20000" endPos="35000" dist="63500" dir="5400000" sy="-100000" rotWithShape="0"/>
          </a:effectLst>
        </a:effectStyle>
        <a:effectStyle>
          <a:effectLst>
            <a:outerShdw blurRad="127000" sx="103000" sy="103000" algn="ctr" rotWithShape="0">
              <a:srgbClr val="FFFFFF">
                <a:alpha val="65000"/>
              </a:srgbClr>
            </a:outerShdw>
          </a:effectLst>
          <a:scene3d>
            <a:camera prst="orthographicFront">
              <a:rot lat="0" lon="0" rev="0"/>
            </a:camera>
            <a:lightRig rig="morning" dir="t">
              <a:rot lat="0" lon="0" rev="12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gs>
            <a:gs pos="100000">
              <a:schemeClr val="tx2"/>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22E47-C8F6-4A94-8E91-DAC110272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Kaye L. Rolland</dc:creator>
  <cp:lastModifiedBy>Kathleen Bellow</cp:lastModifiedBy>
  <cp:revision>3</cp:revision>
  <cp:lastPrinted>2026-10-02T19:31:00Z</cp:lastPrinted>
  <dcterms:created xsi:type="dcterms:W3CDTF">2026-10-02T19:42:00Z</dcterms:created>
  <dcterms:modified xsi:type="dcterms:W3CDTF">2026-10-02T20:02:00Z</dcterms:modified>
</cp:coreProperties>
</file>